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C7D5E" w:rsidP="00CF5D50">
      <w:pPr>
        <w:jc w:val="center"/>
        <w:rPr>
          <w:b/>
          <w:sz w:val="28"/>
          <w:szCs w:val="28"/>
          <w:lang w:val="uk-UA"/>
        </w:rPr>
      </w:pPr>
      <w:r w:rsidRPr="005C7D5E">
        <w:rPr>
          <w:b/>
          <w:sz w:val="28"/>
          <w:szCs w:val="28"/>
          <w:lang w:val="uk-UA"/>
        </w:rPr>
        <w:t>Код ДК 021:2015 - 15850000-1 Макаронні вироби (Макаронні вироби вищого ґатунку)</w:t>
      </w:r>
    </w:p>
    <w:p w:rsidR="00E7069A" w:rsidRDefault="00E7069A" w:rsidP="00CF5D50">
      <w:pPr>
        <w:jc w:val="center"/>
        <w:rPr>
          <w:b/>
          <w:sz w:val="28"/>
          <w:szCs w:val="28"/>
          <w:lang w:val="uk-UA"/>
        </w:rPr>
      </w:pPr>
    </w:p>
    <w:p w:rsidR="00E7069A" w:rsidRDefault="00E7069A" w:rsidP="00CF5D50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E7069A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UA-2021-03-18-003361-c</w:t>
        </w:r>
      </w:hyperlink>
    </w:p>
    <w:p w:rsidR="00E7069A" w:rsidRPr="00E7069A" w:rsidRDefault="00E7069A" w:rsidP="00CF5D50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7069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C7D5E" w:rsidRPr="005C7D5E" w:rsidRDefault="005C7D5E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5C7D5E">
              <w:rPr>
                <w:color w:val="000000"/>
                <w:lang w:val="uk-UA"/>
              </w:rPr>
              <w:t>Вироби макаронні повинні бути виготовлені з пшеничного борошна вищого сорту. В одиниці упаковки повинні бути вироби одного типу, підтипу, виду і ґатунку. Для упаковування фасованих виробів масою нетто до 1 кг використовують коробки з картону або пакети з паперу, целофану та інших пакувальних матеріалів і плівок, дозволених органами охорони здоров’я.</w:t>
            </w:r>
          </w:p>
          <w:p w:rsidR="005C7D5E" w:rsidRPr="005C7D5E" w:rsidRDefault="005C7D5E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5C7D5E">
              <w:rPr>
                <w:color w:val="000000"/>
                <w:lang w:val="uk-UA"/>
              </w:rPr>
              <w:t xml:space="preserve">Фасовані макаронні вироби на вагу повинні бути запаковані у зовнішню тару: ящики дощані, фанерні, з гофрованого і литого картону, </w:t>
            </w:r>
            <w:proofErr w:type="spellStart"/>
            <w:r w:rsidRPr="005C7D5E">
              <w:rPr>
                <w:color w:val="000000"/>
                <w:lang w:val="uk-UA"/>
              </w:rPr>
              <w:t>паперолиті</w:t>
            </w:r>
            <w:proofErr w:type="spellEnd"/>
            <w:r w:rsidRPr="005C7D5E">
              <w:rPr>
                <w:color w:val="000000"/>
                <w:lang w:val="uk-UA"/>
              </w:rPr>
              <w:t xml:space="preserve"> і пресовані, з плетеного шпону. Маса нетто в ящиках не повинна перевищувати 30 кг. Ящики всередині вистилають чистим обгортковим папером, верхні краї якого загинають усередину так, щоб кінці його перекривали один одного. Дозволяється упаковувати в ящики без вистилання їх папером фасовані макаронні вироби, а також вироби на вагу при використанні нових паперових, із гофрованого і литого картону ящиків.</w:t>
            </w:r>
          </w:p>
          <w:p w:rsidR="005C7D5E" w:rsidRPr="005C7D5E" w:rsidRDefault="005C7D5E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5C7D5E">
              <w:rPr>
                <w:color w:val="000000"/>
                <w:lang w:val="uk-UA"/>
              </w:rPr>
              <w:t xml:space="preserve">Макаронні вироби на вагу слід вкладати в ящики щільно, щілини заповнювати чистим </w:t>
            </w:r>
            <w:proofErr w:type="spellStart"/>
            <w:r w:rsidRPr="005C7D5E">
              <w:rPr>
                <w:color w:val="000000"/>
                <w:lang w:val="uk-UA"/>
              </w:rPr>
              <w:t>папером.Коробки</w:t>
            </w:r>
            <w:proofErr w:type="spellEnd"/>
            <w:r w:rsidRPr="005C7D5E">
              <w:rPr>
                <w:color w:val="000000"/>
                <w:lang w:val="uk-UA"/>
              </w:rPr>
              <w:t>, пакети, ящики, крафт-мішки і пакувальні матеріали повинні бути міцними, чистими, сухими, не зараженими шкідниками хлібних запасів, без стороннього запаху.</w:t>
            </w:r>
          </w:p>
          <w:p w:rsidR="00D86152" w:rsidRPr="005C7D5E" w:rsidRDefault="006A06B1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5C7D5E" w:rsidRDefault="0015126F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C7D5E" w:rsidP="005C7D5E">
            <w:pPr>
              <w:rPr>
                <w:sz w:val="22"/>
                <w:szCs w:val="22"/>
                <w:lang w:val="uk-UA"/>
              </w:rPr>
            </w:pPr>
            <w:r w:rsidRPr="005C7D5E">
              <w:rPr>
                <w:sz w:val="22"/>
                <w:szCs w:val="22"/>
                <w:lang w:val="uk-UA"/>
              </w:rPr>
              <w:t>ДСТУ 7043:2009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5C7D5E">
              <w:rPr>
                <w:sz w:val="22"/>
                <w:szCs w:val="22"/>
                <w:lang w:val="uk-UA"/>
              </w:rPr>
              <w:t xml:space="preserve"> або НТД виробника*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7069A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29 232,00</w:t>
            </w:r>
            <w:r w:rsidR="005C7D5E" w:rsidRPr="005C7D5E">
              <w:rPr>
                <w:rFonts w:ascii="Times New Roman" w:hAnsi="Times New Roman"/>
                <w:b/>
                <w:color w:val="000000"/>
                <w:lang w:val="uk-UA"/>
              </w:rPr>
              <w:t xml:space="preserve"> з ПДВ (двадцять дев’ять тисяч двісті тридцять дві грн. 00 коп.) </w:t>
            </w:r>
          </w:p>
          <w:p w:rsidR="00EA6244" w:rsidRPr="002F391C" w:rsidRDefault="00EA6244" w:rsidP="0015126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E7069A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B448E"/>
    <w:rsid w:val="002E44CC"/>
    <w:rsid w:val="002F391C"/>
    <w:rsid w:val="004B4160"/>
    <w:rsid w:val="005C7D5E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86152"/>
    <w:rsid w:val="00DA3315"/>
    <w:rsid w:val="00E210F7"/>
    <w:rsid w:val="00E7069A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18-003361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2021-03-09T12:25:00Z</dcterms:created>
  <dcterms:modified xsi:type="dcterms:W3CDTF">2021-03-18T12:39:00Z</dcterms:modified>
</cp:coreProperties>
</file>