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48F" w:rsidRDefault="0058548F" w:rsidP="00E112CB">
      <w:pPr>
        <w:shd w:val="clear" w:color="auto" w:fill="FFFFFF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58548F" w:rsidRDefault="0058548F" w:rsidP="00E112CB">
      <w:pPr>
        <w:shd w:val="clear" w:color="auto" w:fill="FFFFFF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E112CB" w:rsidRPr="00E112CB" w:rsidRDefault="00E112CB" w:rsidP="00E112CB">
      <w:pPr>
        <w:shd w:val="clear" w:color="auto" w:fill="FFFFFF"/>
        <w:jc w:val="center"/>
        <w:rPr>
          <w:rFonts w:ascii="Times New Roman" w:hAnsi="Times New Roman"/>
          <w:sz w:val="28"/>
          <w:szCs w:val="28"/>
          <w:lang w:val="uk-UA"/>
        </w:rPr>
      </w:pPr>
      <w:r w:rsidRPr="00E112CB">
        <w:rPr>
          <w:rFonts w:ascii="Times New Roman" w:hAnsi="Times New Roman"/>
          <w:sz w:val="28"/>
          <w:szCs w:val="28"/>
          <w:lang w:val="uk-UA"/>
        </w:rPr>
        <w:t xml:space="preserve">ДК 021-2015 - </w:t>
      </w:r>
      <w:r w:rsidRPr="00E112CB">
        <w:rPr>
          <w:rFonts w:ascii="Times New Roman" w:hAnsi="Times New Roman"/>
          <w:sz w:val="28"/>
          <w:szCs w:val="28"/>
        </w:rPr>
        <w:t>4411</w:t>
      </w:r>
      <w:r w:rsidRPr="00E112CB">
        <w:rPr>
          <w:rFonts w:ascii="Times New Roman" w:hAnsi="Times New Roman"/>
          <w:sz w:val="28"/>
          <w:szCs w:val="28"/>
          <w:lang w:val="uk-UA"/>
        </w:rPr>
        <w:t>0000-</w:t>
      </w:r>
      <w:r w:rsidRPr="00E112CB">
        <w:rPr>
          <w:rFonts w:ascii="Times New Roman" w:hAnsi="Times New Roman"/>
          <w:sz w:val="28"/>
          <w:szCs w:val="28"/>
        </w:rPr>
        <w:t>4</w:t>
      </w:r>
      <w:r w:rsidRPr="00E112CB">
        <w:rPr>
          <w:rFonts w:ascii="Times New Roman" w:hAnsi="Times New Roman"/>
          <w:sz w:val="28"/>
          <w:szCs w:val="28"/>
          <w:lang w:val="uk-UA"/>
        </w:rPr>
        <w:t xml:space="preserve"> «Конструкційні матеріали» (лінолеум)</w:t>
      </w:r>
    </w:p>
    <w:bookmarkStart w:id="0" w:name="_GoBack"/>
    <w:p w:rsidR="000259B5" w:rsidRPr="00C1627B" w:rsidRDefault="00C1627B" w:rsidP="000B7713">
      <w:pPr>
        <w:jc w:val="center"/>
        <w:rPr>
          <w:rStyle w:val="a3"/>
          <w:b/>
          <w:color w:val="auto"/>
          <w:sz w:val="28"/>
          <w:szCs w:val="28"/>
          <w:lang w:val="uk-UA"/>
        </w:rPr>
      </w:pPr>
      <w:r w:rsidRPr="00C1627B">
        <w:rPr>
          <w:b/>
          <w:sz w:val="28"/>
          <w:szCs w:val="28"/>
          <w:u w:val="single"/>
        </w:rPr>
        <w:fldChar w:fldCharType="begin"/>
      </w:r>
      <w:r w:rsidRPr="00C1627B">
        <w:rPr>
          <w:b/>
          <w:sz w:val="28"/>
          <w:szCs w:val="28"/>
          <w:u w:val="single"/>
        </w:rPr>
        <w:instrText xml:space="preserve"> HYPERLINK "http://prozorro.gov.ua/tender/UA-2021-01-28-003432-a/" </w:instrText>
      </w:r>
      <w:r w:rsidRPr="00C1627B">
        <w:rPr>
          <w:b/>
          <w:sz w:val="28"/>
          <w:szCs w:val="28"/>
          <w:u w:val="single"/>
        </w:rPr>
        <w:fldChar w:fldCharType="separate"/>
      </w:r>
      <w:r w:rsidR="000259B5" w:rsidRPr="00C1627B">
        <w:rPr>
          <w:rStyle w:val="a3"/>
          <w:b/>
          <w:color w:val="auto"/>
          <w:sz w:val="28"/>
          <w:szCs w:val="28"/>
        </w:rPr>
        <w:t>UA-2021-</w:t>
      </w:r>
      <w:r w:rsidRPr="00C1627B">
        <w:rPr>
          <w:rStyle w:val="a3"/>
          <w:b/>
          <w:color w:val="auto"/>
          <w:sz w:val="28"/>
          <w:szCs w:val="28"/>
        </w:rPr>
        <w:fldChar w:fldCharType="end"/>
      </w:r>
      <w:r w:rsidRPr="00C1627B">
        <w:rPr>
          <w:rStyle w:val="a3"/>
          <w:b/>
          <w:color w:val="auto"/>
          <w:sz w:val="28"/>
          <w:szCs w:val="28"/>
          <w:lang w:val="uk-UA"/>
        </w:rPr>
        <w:t>03-18-008635-с</w:t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E112CB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675779" w:rsidRDefault="00E112CB" w:rsidP="00E112CB">
            <w:pPr>
              <w:widowControl w:val="0"/>
              <w:shd w:val="clear" w:color="auto" w:fill="FFFFFF"/>
              <w:adjustRightInd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4A6EAA">
              <w:rPr>
                <w:sz w:val="22"/>
                <w:szCs w:val="22"/>
              </w:rPr>
              <w:t>Покриття</w:t>
            </w:r>
            <w:proofErr w:type="spellEnd"/>
            <w:r w:rsidRPr="004A6EAA">
              <w:rPr>
                <w:sz w:val="22"/>
                <w:szCs w:val="22"/>
              </w:rPr>
              <w:t xml:space="preserve"> для </w:t>
            </w:r>
            <w:proofErr w:type="spellStart"/>
            <w:proofErr w:type="gramStart"/>
            <w:r w:rsidRPr="004A6EAA">
              <w:rPr>
                <w:sz w:val="22"/>
                <w:szCs w:val="22"/>
              </w:rPr>
              <w:t>п</w:t>
            </w:r>
            <w:proofErr w:type="gramEnd"/>
            <w:r w:rsidRPr="004A6EAA">
              <w:rPr>
                <w:sz w:val="22"/>
                <w:szCs w:val="22"/>
              </w:rPr>
              <w:t>ідлоги</w:t>
            </w:r>
            <w:proofErr w:type="spellEnd"/>
            <w:r w:rsidRPr="004A6EAA">
              <w:rPr>
                <w:sz w:val="22"/>
                <w:szCs w:val="22"/>
              </w:rPr>
              <w:t xml:space="preserve"> ПВХ </w:t>
            </w:r>
            <w:proofErr w:type="spellStart"/>
            <w:r w:rsidRPr="004A6EAA">
              <w:rPr>
                <w:sz w:val="22"/>
                <w:szCs w:val="22"/>
              </w:rPr>
              <w:t>багатошарове</w:t>
            </w:r>
            <w:proofErr w:type="spellEnd"/>
            <w:r w:rsidRPr="004A6EAA">
              <w:rPr>
                <w:sz w:val="22"/>
                <w:szCs w:val="22"/>
              </w:rPr>
              <w:t xml:space="preserve"> без </w:t>
            </w:r>
            <w:proofErr w:type="spellStart"/>
            <w:r w:rsidRPr="004A6EAA">
              <w:rPr>
                <w:sz w:val="22"/>
                <w:szCs w:val="22"/>
              </w:rPr>
              <w:t>підоснови</w:t>
            </w:r>
            <w:proofErr w:type="spellEnd"/>
            <w:r w:rsidRPr="004A6EAA">
              <w:rPr>
                <w:sz w:val="22"/>
                <w:szCs w:val="22"/>
                <w:lang w:val="uk-UA"/>
              </w:rPr>
              <w:t>,</w:t>
            </w:r>
            <w:r w:rsidRPr="004A6EAA">
              <w:rPr>
                <w:sz w:val="22"/>
                <w:szCs w:val="22"/>
              </w:rPr>
              <w:t xml:space="preserve"> </w:t>
            </w:r>
            <w:r w:rsidRPr="004A6EAA">
              <w:rPr>
                <w:sz w:val="22"/>
                <w:szCs w:val="22"/>
                <w:lang w:val="uk-UA"/>
              </w:rPr>
              <w:t>шириною 3-4м, товщиною не менш 2.</w:t>
            </w:r>
            <w:r>
              <w:rPr>
                <w:sz w:val="22"/>
                <w:szCs w:val="22"/>
                <w:lang w:val="uk-UA"/>
              </w:rPr>
              <w:t>2</w:t>
            </w:r>
            <w:r w:rsidRPr="004A6EAA">
              <w:rPr>
                <w:sz w:val="22"/>
                <w:szCs w:val="22"/>
                <w:lang w:val="uk-UA"/>
              </w:rPr>
              <w:t>мм, зносостійкий шар не менш 0.5мм</w:t>
            </w:r>
            <w:r>
              <w:rPr>
                <w:sz w:val="22"/>
                <w:szCs w:val="22"/>
                <w:lang w:val="uk-UA"/>
              </w:rPr>
              <w:t xml:space="preserve"> – </w:t>
            </w:r>
            <w:r>
              <w:rPr>
                <w:rFonts w:ascii="Times New Roman" w:hAnsi="Times New Roman"/>
                <w:color w:val="000000"/>
                <w:lang w:val="uk-UA"/>
              </w:rPr>
              <w:t>1450м</w:t>
            </w:r>
            <w:r>
              <w:rPr>
                <w:rFonts w:ascii="Times New Roman" w:hAnsi="Times New Roman"/>
                <w:color w:val="000000"/>
                <w:vertAlign w:val="superscript"/>
                <w:lang w:val="uk-UA"/>
              </w:rPr>
              <w:t>2</w:t>
            </w:r>
            <w:r w:rsidR="003E0712">
              <w:rPr>
                <w:rFonts w:ascii="Times New Roman" w:hAnsi="Times New Roman"/>
                <w:color w:val="000000"/>
                <w:lang w:val="uk-UA"/>
              </w:rPr>
              <w:t>.</w:t>
            </w:r>
            <w:r>
              <w:rPr>
                <w:rFonts w:ascii="Times New Roman" w:hAnsi="Times New Roman"/>
                <w:sz w:val="22"/>
                <w:szCs w:val="22"/>
                <w:shd w:val="clear" w:color="auto" w:fill="FFFFFF"/>
                <w:lang w:val="uk-UA"/>
              </w:rPr>
              <w:t xml:space="preserve"> </w:t>
            </w:r>
            <w:r w:rsidRPr="004A6EAA">
              <w:rPr>
                <w:rFonts w:ascii="Times New Roman" w:hAnsi="Times New Roman"/>
                <w:sz w:val="22"/>
                <w:szCs w:val="22"/>
                <w:shd w:val="clear" w:color="auto" w:fill="FFFFFF"/>
                <w:lang w:val="uk-UA"/>
              </w:rPr>
              <w:t>Малюнок  під деревину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p w:rsidR="00675779" w:rsidRPr="001551CA" w:rsidRDefault="00675779" w:rsidP="00E112CB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  <w:proofErr w:type="gramStart"/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</w:t>
            </w:r>
          </w:p>
        </w:tc>
        <w:tc>
          <w:tcPr>
            <w:tcW w:w="3685" w:type="dxa"/>
            <w:vMerge w:val="restart"/>
          </w:tcPr>
          <w:p w:rsidR="00675779" w:rsidRPr="002F391C" w:rsidRDefault="00675779" w:rsidP="000259B5">
            <w:pPr>
              <w:rPr>
                <w:sz w:val="22"/>
                <w:szCs w:val="22"/>
                <w:lang w:val="uk-UA"/>
              </w:rPr>
            </w:pPr>
          </w:p>
          <w:p w:rsidR="00675779" w:rsidRPr="0058548F" w:rsidRDefault="0098412A" w:rsidP="0098412A">
            <w:pPr>
              <w:ind w:right="36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58548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Згідно з нормативним документом:</w:t>
            </w:r>
          </w:p>
          <w:p w:rsidR="0098412A" w:rsidRPr="002F391C" w:rsidRDefault="0098412A" w:rsidP="0098412A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58548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Проектно-кошторисна документація «Ремонт внутрішніх приміщень будівлі цеху електровозного з майстернями» розроблений ПКГ-3 служби НКВ</w:t>
            </w: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675779" w:rsidRPr="002F391C" w:rsidRDefault="00E112CB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ДСТУ Б.В.2.7-21:2013, ДСТУ 4049-2001, ЦУО-0039, ГОСТ 12.1.044-89 </w:t>
            </w:r>
          </w:p>
          <w:p w:rsidR="00675779" w:rsidRPr="002F391C" w:rsidRDefault="00675779" w:rsidP="001551CA">
            <w:pPr>
              <w:rPr>
                <w:sz w:val="22"/>
                <w:szCs w:val="22"/>
                <w:lang w:val="uk-UA"/>
              </w:rPr>
            </w:pPr>
            <w:r w:rsidRPr="001551CA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        </w:t>
            </w: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2F391C" w:rsidTr="00A650E1"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112CB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257 833,20</w:t>
            </w:r>
            <w:r w:rsidRPr="007E186D">
              <w:rPr>
                <w:rFonts w:ascii="Times New Roman" w:hAnsi="Times New Roman"/>
                <w:color w:val="000000"/>
                <w:lang w:val="uk-UA"/>
              </w:rPr>
              <w:t xml:space="preserve"> грн. з ПДВ 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</w:tcPr>
          <w:p w:rsidR="00E112CB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зобовязання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  <w:p w:rsidR="000259B5" w:rsidRPr="00E112CB" w:rsidRDefault="00E112CB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>Відповідно до зобов’язання від 04.05.2020 № Ц-3/4-79/144-20 та зобов’язання від 15.06.2020 №Ц-3/4-83/1061-20 продукція належить до Переліку.</w:t>
            </w: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</w:p>
    <w:p w:rsidR="0098412A" w:rsidRDefault="0098412A" w:rsidP="000259B5">
      <w:pPr>
        <w:rPr>
          <w:sz w:val="22"/>
          <w:szCs w:val="22"/>
          <w:lang w:val="uk-UA"/>
        </w:rPr>
      </w:pPr>
    </w:p>
    <w:p w:rsidR="0098412A" w:rsidRDefault="0098412A" w:rsidP="000259B5">
      <w:pPr>
        <w:rPr>
          <w:sz w:val="22"/>
          <w:szCs w:val="22"/>
          <w:lang w:val="uk-UA"/>
        </w:rPr>
      </w:pPr>
    </w:p>
    <w:sectPr w:rsidR="0098412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1551CA"/>
    <w:rsid w:val="00241B52"/>
    <w:rsid w:val="002F391C"/>
    <w:rsid w:val="003E0712"/>
    <w:rsid w:val="004B3EB9"/>
    <w:rsid w:val="0058548F"/>
    <w:rsid w:val="005D0FA2"/>
    <w:rsid w:val="00675779"/>
    <w:rsid w:val="00950AB6"/>
    <w:rsid w:val="0098412A"/>
    <w:rsid w:val="00A3161F"/>
    <w:rsid w:val="00A650E1"/>
    <w:rsid w:val="00C1627B"/>
    <w:rsid w:val="00E10BF5"/>
    <w:rsid w:val="00E112CB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3</cp:revision>
  <cp:lastPrinted>2021-03-18T08:38:00Z</cp:lastPrinted>
  <dcterms:created xsi:type="dcterms:W3CDTF">2021-03-18T11:59:00Z</dcterms:created>
  <dcterms:modified xsi:type="dcterms:W3CDTF">2021-03-18T15:02:00Z</dcterms:modified>
</cp:coreProperties>
</file>