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0CD7" w:rsidRDefault="00050CD7" w:rsidP="000B7713">
      <w:pPr>
        <w:jc w:val="center"/>
        <w:rPr>
          <w:rFonts w:ascii="Times New Roman" w:hAnsi="Times New Roman"/>
          <w:color w:val="000000"/>
          <w:sz w:val="32"/>
          <w:szCs w:val="32"/>
          <w:lang w:val="uk-UA"/>
        </w:rPr>
      </w:pPr>
      <w:r w:rsidRPr="009C4F69">
        <w:rPr>
          <w:sz w:val="32"/>
          <w:szCs w:val="32"/>
          <w:lang w:val="uk-UA"/>
        </w:rPr>
        <w:t xml:space="preserve">ДК 021-2015 – </w:t>
      </w:r>
      <w:r w:rsidRPr="0003760D">
        <w:rPr>
          <w:sz w:val="32"/>
          <w:szCs w:val="32"/>
          <w:lang w:val="uk-UA"/>
        </w:rPr>
        <w:t>39520000-3 «Готові текстильні вироби» (пояс</w:t>
      </w:r>
      <w:r>
        <w:rPr>
          <w:sz w:val="32"/>
          <w:szCs w:val="32"/>
          <w:lang w:val="uk-UA"/>
        </w:rPr>
        <w:t>и</w:t>
      </w:r>
      <w:r w:rsidRPr="0003760D">
        <w:rPr>
          <w:sz w:val="32"/>
          <w:szCs w:val="32"/>
          <w:lang w:val="uk-UA"/>
        </w:rPr>
        <w:t xml:space="preserve"> запобіжн</w:t>
      </w:r>
      <w:r>
        <w:rPr>
          <w:sz w:val="32"/>
          <w:szCs w:val="32"/>
          <w:lang w:val="uk-UA"/>
        </w:rPr>
        <w:t>і</w:t>
      </w:r>
      <w:r w:rsidRPr="0003760D">
        <w:rPr>
          <w:rFonts w:ascii="Times New Roman" w:hAnsi="Times New Roman"/>
          <w:color w:val="000000"/>
          <w:sz w:val="32"/>
          <w:szCs w:val="32"/>
          <w:lang w:val="uk-UA"/>
        </w:rPr>
        <w:t>)</w:t>
      </w:r>
    </w:p>
    <w:p w:rsidR="000259B5" w:rsidRPr="0031325D" w:rsidRDefault="0031325D" w:rsidP="000B7713">
      <w:pPr>
        <w:jc w:val="center"/>
        <w:rPr>
          <w:rFonts w:ascii="Times New Roman" w:hAnsi="Times New Roman"/>
          <w:sz w:val="28"/>
          <w:szCs w:val="28"/>
        </w:rPr>
      </w:pPr>
      <w:hyperlink r:id="rId6" w:history="1">
        <w:r w:rsidRPr="0031325D">
          <w:rPr>
            <w:rStyle w:val="a3"/>
            <w:rFonts w:ascii="Times New Roman" w:hAnsi="Times New Roman"/>
            <w:color w:val="auto"/>
            <w:sz w:val="28"/>
            <w:szCs w:val="28"/>
            <w:shd w:val="clear" w:color="auto" w:fill="FFFFFF"/>
          </w:rPr>
          <w:t>UA-2021-04-07-003627-b</w:t>
        </w:r>
      </w:hyperlink>
    </w:p>
    <w:p w:rsidR="0031325D" w:rsidRDefault="0031325D" w:rsidP="000B7713">
      <w:pPr>
        <w:jc w:val="center"/>
        <w:rPr>
          <w:rStyle w:val="a3"/>
          <w:color w:val="FF0000"/>
          <w:lang w:val="uk-UA"/>
        </w:rPr>
      </w:pPr>
      <w:bookmarkStart w:id="0" w:name="_GoBack"/>
      <w:bookmarkEnd w:id="0"/>
    </w:p>
    <w:tbl>
      <w:tblPr>
        <w:tblStyle w:val="a4"/>
        <w:tblW w:w="15559" w:type="dxa"/>
        <w:tblLook w:val="04A0" w:firstRow="1" w:lastRow="0" w:firstColumn="1" w:lastColumn="0" w:noHBand="0" w:noVBand="1"/>
      </w:tblPr>
      <w:tblGrid>
        <w:gridCol w:w="11874"/>
        <w:gridCol w:w="3685"/>
      </w:tblGrid>
      <w:tr w:rsidR="000259B5" w:rsidTr="00A650E1">
        <w:tc>
          <w:tcPr>
            <w:tcW w:w="11874" w:type="dxa"/>
          </w:tcPr>
          <w:p w:rsidR="000259B5" w:rsidRPr="000259B5" w:rsidRDefault="000259B5" w:rsidP="000259B5">
            <w:pPr>
              <w:jc w:val="center"/>
              <w:rPr>
                <w:b/>
                <w:sz w:val="28"/>
                <w:szCs w:val="28"/>
                <w:lang w:val="uk-UA"/>
              </w:rPr>
            </w:pPr>
            <w:r w:rsidRPr="000259B5">
              <w:rPr>
                <w:b/>
                <w:sz w:val="28"/>
                <w:szCs w:val="28"/>
                <w:lang w:val="uk-UA"/>
              </w:rPr>
              <w:t>Вимоги Тендерної документації</w:t>
            </w:r>
          </w:p>
        </w:tc>
        <w:tc>
          <w:tcPr>
            <w:tcW w:w="3685" w:type="dxa"/>
          </w:tcPr>
          <w:p w:rsidR="000259B5" w:rsidRDefault="000259B5" w:rsidP="000259B5">
            <w:pPr>
              <w:jc w:val="center"/>
              <w:rPr>
                <w:lang w:val="uk-UA"/>
              </w:rPr>
            </w:pPr>
            <w:proofErr w:type="spellStart"/>
            <w:r w:rsidRPr="000259B5">
              <w:rPr>
                <w:b/>
                <w:sz w:val="28"/>
                <w:szCs w:val="28"/>
                <w:lang w:val="uk-UA"/>
              </w:rPr>
              <w:t>Обгрунтування</w:t>
            </w:r>
            <w:proofErr w:type="spellEnd"/>
          </w:p>
        </w:tc>
      </w:tr>
      <w:tr w:rsidR="00A53172" w:rsidRPr="0031325D" w:rsidTr="00601B2D">
        <w:tc>
          <w:tcPr>
            <w:tcW w:w="11874" w:type="dxa"/>
            <w:vAlign w:val="center"/>
          </w:tcPr>
          <w:p w:rsidR="00A53172" w:rsidRPr="00050CD7" w:rsidRDefault="00050CD7" w:rsidP="00A53172">
            <w:pPr>
              <w:autoSpaceDE/>
              <w:autoSpaceDN/>
              <w:adjustRightInd/>
              <w:spacing w:before="100" w:beforeAutospacing="1" w:after="100" w:afterAutospacing="1"/>
              <w:rPr>
                <w:rFonts w:ascii="Times New Roman" w:eastAsia="Calibri" w:hAnsi="Times New Roman"/>
                <w:b/>
                <w:sz w:val="28"/>
                <w:szCs w:val="28"/>
                <w:lang w:val="uk-UA" w:eastAsia="en-US"/>
              </w:rPr>
            </w:pPr>
            <w:r w:rsidRPr="00050CD7">
              <w:rPr>
                <w:rFonts w:ascii="Times New Roman" w:eastAsia="Calibri" w:hAnsi="Times New Roman"/>
                <w:b/>
                <w:sz w:val="28"/>
                <w:szCs w:val="28"/>
                <w:lang w:val="uk-UA" w:eastAsia="en-US"/>
              </w:rPr>
              <w:t>Пояс запобіжний 5ПБ зі стропом із металевого канату, з карабіном К-50</w:t>
            </w:r>
            <w:r w:rsidR="001A7FA0">
              <w:rPr>
                <w:rFonts w:ascii="Times New Roman" w:eastAsia="Calibri" w:hAnsi="Times New Roman"/>
                <w:b/>
                <w:sz w:val="28"/>
                <w:szCs w:val="28"/>
                <w:lang w:val="uk-UA" w:eastAsia="en-US"/>
              </w:rPr>
              <w:t xml:space="preserve"> − (50 шт.)</w:t>
            </w:r>
          </w:p>
          <w:p w:rsidR="00050CD7" w:rsidRPr="00E55FC1" w:rsidRDefault="00050CD7" w:rsidP="00E55FC1">
            <w:pPr>
              <w:autoSpaceDE/>
              <w:autoSpaceDN/>
              <w:adjustRightInd/>
              <w:spacing w:line="192" w:lineRule="auto"/>
              <w:ind w:right="-108"/>
              <w:rPr>
                <w:rFonts w:ascii="Times New Roman" w:eastAsia="Calibri" w:hAnsi="Times New Roman"/>
                <w:b/>
                <w:lang w:val="en-US" w:eastAsia="en-US"/>
              </w:rPr>
            </w:pPr>
            <w:r w:rsidRPr="00EB7C26">
              <w:rPr>
                <w:b/>
                <w:color w:val="000000"/>
                <w:sz w:val="21"/>
                <w:szCs w:val="21"/>
                <w:u w:val="single"/>
                <w:lang w:val="uk-UA"/>
              </w:rPr>
              <w:t xml:space="preserve">Пояс запобіжний </w:t>
            </w:r>
            <w:proofErr w:type="spellStart"/>
            <w:r w:rsidRPr="00EB7C26">
              <w:rPr>
                <w:b/>
                <w:color w:val="000000"/>
                <w:sz w:val="21"/>
                <w:szCs w:val="21"/>
                <w:u w:val="single"/>
                <w:lang w:val="uk-UA"/>
              </w:rPr>
              <w:t>безлямковий</w:t>
            </w:r>
            <w:proofErr w:type="spellEnd"/>
            <w:r w:rsidRPr="00EB7C26">
              <w:rPr>
                <w:b/>
                <w:color w:val="000000"/>
                <w:sz w:val="21"/>
                <w:szCs w:val="21"/>
                <w:u w:val="single"/>
                <w:lang w:val="uk-UA"/>
              </w:rPr>
              <w:t xml:space="preserve"> зі стропом з металевого каната, з великим карабіном</w:t>
            </w:r>
            <w:r w:rsidRPr="00EB7C26">
              <w:rPr>
                <w:rFonts w:ascii="Times New Roman" w:eastAsia="Calibri" w:hAnsi="Times New Roman"/>
                <w:b/>
                <w:sz w:val="21"/>
                <w:szCs w:val="21"/>
                <w:u w:val="single"/>
                <w:lang w:val="uk-UA" w:eastAsia="en-US"/>
              </w:rPr>
              <w:t xml:space="preserve"> </w:t>
            </w:r>
            <w:r w:rsidRPr="00EB7C26">
              <w:rPr>
                <w:sz w:val="21"/>
                <w:szCs w:val="21"/>
                <w:lang w:val="uk-UA"/>
              </w:rPr>
              <w:t xml:space="preserve">Призначений для забезпечення безпеки робіт на висоті, в тому числі при виконанні будівельно-монтажних робіт, на повітряних лініях електропередачі, зв'язку і радіофікації, контактних мережах, інших енергетичних і висотних спорудах як засіб індивідуального захисту від падіння з висоти. Можливість застосування при виконанні вогневих робіт на висоті (електрозварювання, </w:t>
            </w:r>
            <w:proofErr w:type="spellStart"/>
            <w:r w:rsidRPr="00EB7C26">
              <w:rPr>
                <w:sz w:val="21"/>
                <w:szCs w:val="21"/>
                <w:lang w:val="uk-UA"/>
              </w:rPr>
              <w:t>газорізка</w:t>
            </w:r>
            <w:proofErr w:type="spellEnd"/>
            <w:r w:rsidRPr="00EB7C26">
              <w:rPr>
                <w:sz w:val="21"/>
                <w:szCs w:val="21"/>
                <w:lang w:val="uk-UA"/>
              </w:rPr>
              <w:t xml:space="preserve">), а також при роботі з загрозою пошкодження стропа. Зі стропом з металевого каната  в ПВХ чохлі. Пояс складається з поясу (підкладки), ременя з протяжкою, а також двох вставлених на ремені бічних </w:t>
            </w:r>
            <w:proofErr w:type="spellStart"/>
            <w:r w:rsidRPr="00EB7C26">
              <w:rPr>
                <w:sz w:val="21"/>
                <w:szCs w:val="21"/>
                <w:lang w:val="uk-UA"/>
              </w:rPr>
              <w:t>кілець</w:t>
            </w:r>
            <w:proofErr w:type="spellEnd"/>
            <w:r w:rsidRPr="00EB7C26">
              <w:rPr>
                <w:sz w:val="21"/>
                <w:szCs w:val="21"/>
                <w:lang w:val="uk-UA"/>
              </w:rPr>
              <w:t xml:space="preserve">, до одного з яких </w:t>
            </w:r>
            <w:proofErr w:type="spellStart"/>
            <w:r w:rsidRPr="00EB7C26">
              <w:rPr>
                <w:sz w:val="21"/>
                <w:szCs w:val="21"/>
                <w:lang w:val="uk-UA"/>
              </w:rPr>
              <w:t>нероз’ємно</w:t>
            </w:r>
            <w:proofErr w:type="spellEnd"/>
            <w:r w:rsidRPr="00EB7C26">
              <w:rPr>
                <w:sz w:val="21"/>
                <w:szCs w:val="21"/>
                <w:lang w:val="uk-UA"/>
              </w:rPr>
              <w:t xml:space="preserve"> прилаштовано строп, що складається з металевого канату й карабіну збільшеного розміру. Максимальна робоча довжина стропа 1550 м. Ширина поясу в спинній частині не менше 100 мм. Обхват талії: 640-1500 мм Статична розривне </w:t>
            </w:r>
            <w:r>
              <w:rPr>
                <w:sz w:val="21"/>
                <w:szCs w:val="21"/>
                <w:lang w:val="uk-UA"/>
              </w:rPr>
              <w:t xml:space="preserve">навантаження: не менше 1100 </w:t>
            </w:r>
            <w:proofErr w:type="spellStart"/>
            <w:r>
              <w:rPr>
                <w:sz w:val="21"/>
                <w:szCs w:val="21"/>
                <w:lang w:val="uk-UA"/>
              </w:rPr>
              <w:t>кгс</w:t>
            </w:r>
            <w:proofErr w:type="spellEnd"/>
            <w:r>
              <w:rPr>
                <w:sz w:val="21"/>
                <w:szCs w:val="21"/>
                <w:lang w:val="uk-UA"/>
              </w:rPr>
              <w:t>.</w:t>
            </w:r>
          </w:p>
        </w:tc>
        <w:tc>
          <w:tcPr>
            <w:tcW w:w="3685" w:type="dxa"/>
            <w:vMerge w:val="restart"/>
          </w:tcPr>
          <w:p w:rsidR="00A53172" w:rsidRPr="002F391C" w:rsidRDefault="00A53172" w:rsidP="007464F1">
            <w:pPr>
              <w:ind w:right="360"/>
              <w:jc w:val="center"/>
              <w:rPr>
                <w:sz w:val="22"/>
                <w:szCs w:val="22"/>
                <w:lang w:val="uk-UA"/>
              </w:rPr>
            </w:pPr>
            <w:r>
              <w:rPr>
                <w:rFonts w:ascii="Times New Roman" w:hAnsi="Times New Roman"/>
                <w:lang w:val="uk-UA"/>
              </w:rPr>
              <w:t xml:space="preserve">   </w:t>
            </w:r>
            <w:r w:rsidRPr="00643F0B">
              <w:rPr>
                <w:rFonts w:ascii="Times New Roman" w:hAnsi="Times New Roman"/>
                <w:lang w:val="uk-UA"/>
              </w:rPr>
              <w:t>Дана продукція необхідна для забезпечення працівників структурних підрозділів регіональної філії «Придніпровська залізниця» АТ «Укрзалізниця» спецодягом згідно «Норм безоплатної видачі спеціального одягу, спеціального взуття та інших засобів індивідуального захисту працівникам залізничного транспорту» затверджених наказом Міністерства соціальної політики України 30 січня 2017 року № 141 (НПАОП 60.1-3.31-17)</w:t>
            </w:r>
            <w:r>
              <w:rPr>
                <w:rFonts w:ascii="Times New Roman" w:hAnsi="Times New Roman"/>
                <w:lang w:val="uk-UA"/>
              </w:rPr>
              <w:t>.</w:t>
            </w:r>
          </w:p>
        </w:tc>
      </w:tr>
      <w:tr w:rsidR="00050CD7" w:rsidRPr="00050CD7" w:rsidTr="00601B2D">
        <w:tc>
          <w:tcPr>
            <w:tcW w:w="11874" w:type="dxa"/>
            <w:vAlign w:val="center"/>
          </w:tcPr>
          <w:p w:rsidR="00050CD7" w:rsidRPr="00050CD7" w:rsidRDefault="00050CD7" w:rsidP="00A53172">
            <w:pPr>
              <w:autoSpaceDE/>
              <w:autoSpaceDN/>
              <w:adjustRightInd/>
              <w:spacing w:before="100" w:beforeAutospacing="1" w:after="100" w:afterAutospacing="1"/>
              <w:rPr>
                <w:rFonts w:ascii="Times New Roman" w:eastAsia="Calibri" w:hAnsi="Times New Roman"/>
                <w:b/>
                <w:sz w:val="28"/>
                <w:szCs w:val="28"/>
                <w:lang w:val="uk-UA" w:eastAsia="en-US"/>
              </w:rPr>
            </w:pPr>
            <w:r w:rsidRPr="00050CD7">
              <w:rPr>
                <w:rFonts w:ascii="Times New Roman" w:eastAsia="Calibri" w:hAnsi="Times New Roman"/>
                <w:b/>
                <w:sz w:val="28"/>
                <w:szCs w:val="28"/>
                <w:lang w:val="uk-UA" w:eastAsia="en-US"/>
              </w:rPr>
              <w:t xml:space="preserve">Пояс </w:t>
            </w:r>
            <w:proofErr w:type="spellStart"/>
            <w:r w:rsidRPr="00050CD7">
              <w:rPr>
                <w:rFonts w:ascii="Times New Roman" w:eastAsia="Calibri" w:hAnsi="Times New Roman"/>
                <w:b/>
                <w:sz w:val="28"/>
                <w:szCs w:val="28"/>
                <w:lang w:val="uk-UA" w:eastAsia="en-US"/>
              </w:rPr>
              <w:t>лямочний</w:t>
            </w:r>
            <w:proofErr w:type="spellEnd"/>
            <w:r w:rsidRPr="00050CD7">
              <w:rPr>
                <w:rFonts w:ascii="Times New Roman" w:eastAsia="Calibri" w:hAnsi="Times New Roman"/>
                <w:b/>
                <w:sz w:val="28"/>
                <w:szCs w:val="28"/>
                <w:lang w:val="uk-UA" w:eastAsia="en-US"/>
              </w:rPr>
              <w:t xml:space="preserve"> 2ПЛК зі стропом із металевого канату, карабіном К-50, з фалом рятувальним</w:t>
            </w:r>
            <w:r w:rsidR="001A7FA0">
              <w:rPr>
                <w:rFonts w:ascii="Times New Roman" w:eastAsia="Calibri" w:hAnsi="Times New Roman"/>
                <w:b/>
                <w:sz w:val="28"/>
                <w:szCs w:val="28"/>
                <w:lang w:val="uk-UA" w:eastAsia="en-US"/>
              </w:rPr>
              <w:t xml:space="preserve"> − (46 шт.)</w:t>
            </w:r>
          </w:p>
          <w:p w:rsidR="00050CD7" w:rsidRPr="00E55FC1" w:rsidRDefault="00050CD7" w:rsidP="00050CD7">
            <w:pPr>
              <w:autoSpaceDE/>
              <w:autoSpaceDN/>
              <w:adjustRightInd/>
              <w:spacing w:line="192" w:lineRule="auto"/>
              <w:ind w:right="-108"/>
              <w:rPr>
                <w:b/>
                <w:lang w:val="en-US"/>
              </w:rPr>
            </w:pPr>
            <w:r w:rsidRPr="00B3614E">
              <w:rPr>
                <w:b/>
                <w:sz w:val="21"/>
                <w:szCs w:val="21"/>
                <w:u w:val="single"/>
                <w:lang w:val="uk-UA"/>
              </w:rPr>
              <w:t xml:space="preserve">Пояс запобіжний </w:t>
            </w:r>
            <w:proofErr w:type="spellStart"/>
            <w:r w:rsidRPr="00B3614E">
              <w:rPr>
                <w:b/>
                <w:sz w:val="21"/>
                <w:szCs w:val="21"/>
                <w:u w:val="single"/>
                <w:lang w:val="uk-UA"/>
              </w:rPr>
              <w:t>лямочний</w:t>
            </w:r>
            <w:proofErr w:type="spellEnd"/>
            <w:r w:rsidRPr="00B3614E">
              <w:rPr>
                <w:b/>
                <w:sz w:val="21"/>
                <w:szCs w:val="21"/>
                <w:u w:val="single"/>
                <w:lang w:val="uk-UA"/>
              </w:rPr>
              <w:t xml:space="preserve"> комбінований зі стропом з металевого канату, з великим карабіном, з фалом рятувальним </w:t>
            </w:r>
            <w:r w:rsidRPr="00B3614E">
              <w:rPr>
                <w:sz w:val="21"/>
                <w:szCs w:val="21"/>
                <w:lang w:val="uk-UA"/>
              </w:rPr>
              <w:t xml:space="preserve">Пояс являє собою комбінацію </w:t>
            </w:r>
            <w:proofErr w:type="spellStart"/>
            <w:r w:rsidRPr="00B3614E">
              <w:rPr>
                <w:sz w:val="21"/>
                <w:szCs w:val="21"/>
                <w:lang w:val="uk-UA"/>
              </w:rPr>
              <w:t>лямкового</w:t>
            </w:r>
            <w:proofErr w:type="spellEnd"/>
            <w:r w:rsidRPr="00B3614E">
              <w:rPr>
                <w:sz w:val="21"/>
                <w:szCs w:val="21"/>
                <w:lang w:val="uk-UA"/>
              </w:rPr>
              <w:t xml:space="preserve"> і </w:t>
            </w:r>
            <w:proofErr w:type="spellStart"/>
            <w:r w:rsidRPr="00B3614E">
              <w:rPr>
                <w:sz w:val="21"/>
                <w:szCs w:val="21"/>
                <w:lang w:val="uk-UA"/>
              </w:rPr>
              <w:t>безлямкового</w:t>
            </w:r>
            <w:proofErr w:type="spellEnd"/>
            <w:r w:rsidRPr="00B3614E">
              <w:rPr>
                <w:sz w:val="21"/>
                <w:szCs w:val="21"/>
                <w:lang w:val="uk-UA"/>
              </w:rPr>
              <w:t xml:space="preserve"> поясів. Два пункти кріплення.  Призначений для безпечного виконання робіт на висоті, в тому числі будівельних робіт, при яких існує загроза падіння, як засіб індивідуального захисту від падіння з висоти. Конструкція поясу повинна надавати можливість виконання робіт на висоті в  стані тимчасового зависання.  Пояс складається з лямок для ніг, спинної пряжки, грудної перетинки, </w:t>
            </w:r>
            <w:proofErr w:type="spellStart"/>
            <w:r w:rsidRPr="00B3614E">
              <w:rPr>
                <w:sz w:val="21"/>
                <w:szCs w:val="21"/>
                <w:lang w:val="uk-UA"/>
              </w:rPr>
              <w:t>кушака</w:t>
            </w:r>
            <w:proofErr w:type="spellEnd"/>
            <w:r w:rsidRPr="00B3614E">
              <w:rPr>
                <w:sz w:val="21"/>
                <w:szCs w:val="21"/>
                <w:lang w:val="uk-UA"/>
              </w:rPr>
              <w:t xml:space="preserve">, поясу, наплічних лямок, пряжок, що дають змогу регулювати довжину лямок. Спинний та передній(здвоєний – з’єднується карабіном типу «вушко») </w:t>
            </w:r>
            <w:proofErr w:type="spellStart"/>
            <w:r w:rsidRPr="00B3614E">
              <w:rPr>
                <w:sz w:val="21"/>
                <w:szCs w:val="21"/>
                <w:lang w:val="uk-UA"/>
              </w:rPr>
              <w:t>страхувальні</w:t>
            </w:r>
            <w:proofErr w:type="spellEnd"/>
            <w:r w:rsidRPr="00B3614E">
              <w:rPr>
                <w:sz w:val="21"/>
                <w:szCs w:val="21"/>
                <w:lang w:val="uk-UA"/>
              </w:rPr>
              <w:t xml:space="preserve"> вузли призначені для кріплення стропу з амортизатором. Бокові </w:t>
            </w:r>
            <w:proofErr w:type="spellStart"/>
            <w:r w:rsidRPr="00B3614E">
              <w:rPr>
                <w:sz w:val="21"/>
                <w:szCs w:val="21"/>
                <w:lang w:val="uk-UA"/>
              </w:rPr>
              <w:t>страхувальні</w:t>
            </w:r>
            <w:proofErr w:type="spellEnd"/>
            <w:r w:rsidRPr="00B3614E">
              <w:rPr>
                <w:sz w:val="21"/>
                <w:szCs w:val="21"/>
                <w:lang w:val="uk-UA"/>
              </w:rPr>
              <w:t xml:space="preserve"> вузли кріплення призначені тільки для утримання на  робочому місті, а також петель та </w:t>
            </w:r>
            <w:proofErr w:type="spellStart"/>
            <w:r w:rsidRPr="00B3614E">
              <w:rPr>
                <w:sz w:val="21"/>
                <w:szCs w:val="21"/>
                <w:lang w:val="uk-UA"/>
              </w:rPr>
              <w:t>напівкілець</w:t>
            </w:r>
            <w:proofErr w:type="spellEnd"/>
            <w:r w:rsidRPr="00B3614E">
              <w:rPr>
                <w:sz w:val="21"/>
                <w:szCs w:val="21"/>
                <w:lang w:val="uk-UA"/>
              </w:rPr>
              <w:t xml:space="preserve"> для допоміжного кріплення робочого інструменту.  Ширина лямок поясу що несуть навантаження, повинна бути не менше 50 мм, стрічок амортизатора –не менше 45 мм, а ширина поясу в спинній частині не менше 100 мм Металеві деталі поясу, що  піддаються корозії повинні мати антикорозійне покриття цинкове </w:t>
            </w:r>
            <w:proofErr w:type="spellStart"/>
            <w:r w:rsidRPr="00B3614E">
              <w:rPr>
                <w:sz w:val="21"/>
                <w:szCs w:val="21"/>
                <w:lang w:val="uk-UA"/>
              </w:rPr>
              <w:t>хроматироване</w:t>
            </w:r>
            <w:proofErr w:type="spellEnd"/>
            <w:r w:rsidRPr="00B3614E">
              <w:rPr>
                <w:sz w:val="21"/>
                <w:szCs w:val="21"/>
                <w:lang w:val="uk-UA"/>
              </w:rPr>
              <w:t xml:space="preserve"> хімічно </w:t>
            </w:r>
            <w:proofErr w:type="spellStart"/>
            <w:r w:rsidRPr="00B3614E">
              <w:rPr>
                <w:sz w:val="21"/>
                <w:szCs w:val="21"/>
                <w:lang w:val="uk-UA"/>
              </w:rPr>
              <w:t>нікіліроване</w:t>
            </w:r>
            <w:proofErr w:type="spellEnd"/>
            <w:r w:rsidRPr="00B3614E">
              <w:rPr>
                <w:sz w:val="21"/>
                <w:szCs w:val="21"/>
                <w:lang w:val="uk-UA"/>
              </w:rPr>
              <w:t xml:space="preserve">  Синтетичні матеріали, що </w:t>
            </w:r>
            <w:proofErr w:type="spellStart"/>
            <w:r w:rsidRPr="00B3614E">
              <w:rPr>
                <w:sz w:val="21"/>
                <w:szCs w:val="21"/>
                <w:lang w:val="uk-UA"/>
              </w:rPr>
              <w:t>икористовуються</w:t>
            </w:r>
            <w:proofErr w:type="spellEnd"/>
            <w:r w:rsidRPr="00B3614E">
              <w:rPr>
                <w:sz w:val="21"/>
                <w:szCs w:val="21"/>
                <w:lang w:val="uk-UA"/>
              </w:rPr>
              <w:t xml:space="preserve"> для виготовлення несущих деталей поясу, стропів, фалів рятувальних, амортизаторів повинні витримувати статичне розривне навантаження не </w:t>
            </w:r>
            <w:proofErr w:type="spellStart"/>
            <w:r w:rsidRPr="00B3614E">
              <w:rPr>
                <w:sz w:val="21"/>
                <w:szCs w:val="21"/>
                <w:lang w:val="uk-UA"/>
              </w:rPr>
              <w:t>менще</w:t>
            </w:r>
            <w:proofErr w:type="spellEnd"/>
            <w:r w:rsidRPr="00B3614E">
              <w:rPr>
                <w:sz w:val="21"/>
                <w:szCs w:val="21"/>
                <w:lang w:val="uk-UA"/>
              </w:rPr>
              <w:t xml:space="preserve"> 14700 Н (1500 </w:t>
            </w:r>
            <w:proofErr w:type="spellStart"/>
            <w:r w:rsidRPr="00B3614E">
              <w:rPr>
                <w:sz w:val="21"/>
                <w:szCs w:val="21"/>
                <w:lang w:val="uk-UA"/>
              </w:rPr>
              <w:t>кгс</w:t>
            </w:r>
            <w:proofErr w:type="spellEnd"/>
            <w:r w:rsidRPr="00B3614E">
              <w:rPr>
                <w:sz w:val="21"/>
                <w:szCs w:val="21"/>
                <w:lang w:val="uk-UA"/>
              </w:rPr>
              <w:t xml:space="preserve">), Обхват талії: 640-1500 мм.  Статична розривне навантаження: не менше 1100 </w:t>
            </w:r>
            <w:proofErr w:type="spellStart"/>
            <w:r w:rsidRPr="00B3614E">
              <w:rPr>
                <w:sz w:val="21"/>
                <w:szCs w:val="21"/>
                <w:lang w:val="uk-UA"/>
              </w:rPr>
              <w:t>кгс</w:t>
            </w:r>
            <w:proofErr w:type="spellEnd"/>
            <w:r>
              <w:rPr>
                <w:sz w:val="21"/>
                <w:szCs w:val="21"/>
                <w:lang w:val="uk-UA"/>
              </w:rPr>
              <w:t>.</w:t>
            </w:r>
          </w:p>
        </w:tc>
        <w:tc>
          <w:tcPr>
            <w:tcW w:w="3685" w:type="dxa"/>
            <w:vMerge/>
          </w:tcPr>
          <w:p w:rsidR="00050CD7" w:rsidRDefault="00050CD7" w:rsidP="007464F1">
            <w:pPr>
              <w:ind w:right="360"/>
              <w:jc w:val="center"/>
              <w:rPr>
                <w:rFonts w:ascii="Times New Roman" w:hAnsi="Times New Roman"/>
                <w:lang w:val="uk-UA"/>
              </w:rPr>
            </w:pPr>
          </w:p>
        </w:tc>
      </w:tr>
      <w:tr w:rsidR="00050CD7" w:rsidRPr="00050CD7" w:rsidTr="00601B2D">
        <w:tc>
          <w:tcPr>
            <w:tcW w:w="11874" w:type="dxa"/>
            <w:vAlign w:val="center"/>
          </w:tcPr>
          <w:p w:rsidR="00E55FC1" w:rsidRPr="0031325D" w:rsidRDefault="00050CD7" w:rsidP="00E55FC1">
            <w:pPr>
              <w:autoSpaceDE/>
              <w:autoSpaceDN/>
              <w:adjustRightInd/>
              <w:spacing w:before="100" w:beforeAutospacing="1"/>
              <w:rPr>
                <w:rFonts w:cs="Times New Roman CYR"/>
                <w:b/>
                <w:sz w:val="28"/>
                <w:szCs w:val="28"/>
              </w:rPr>
            </w:pPr>
            <w:r w:rsidRPr="00050CD7">
              <w:rPr>
                <w:rFonts w:cs="Times New Roman CYR"/>
                <w:b/>
                <w:sz w:val="28"/>
                <w:szCs w:val="28"/>
                <w:lang w:val="uk-UA"/>
              </w:rPr>
              <w:t>Пояс запобіжний 2ПБ2</w:t>
            </w:r>
            <w:r w:rsidR="001A7FA0">
              <w:rPr>
                <w:rFonts w:cs="Times New Roman CYR"/>
                <w:b/>
                <w:sz w:val="28"/>
                <w:szCs w:val="28"/>
                <w:lang w:val="uk-UA"/>
              </w:rPr>
              <w:t xml:space="preserve"> – (102 шт.)</w:t>
            </w:r>
            <w:r w:rsidRPr="00050CD7">
              <w:rPr>
                <w:rFonts w:cs="Times New Roman CYR"/>
                <w:b/>
                <w:sz w:val="28"/>
                <w:szCs w:val="28"/>
                <w:lang w:val="uk-UA"/>
              </w:rPr>
              <w:t xml:space="preserve"> </w:t>
            </w:r>
          </w:p>
          <w:p w:rsidR="00050CD7" w:rsidRPr="00E55FC1" w:rsidRDefault="00050CD7" w:rsidP="00E55FC1">
            <w:pPr>
              <w:autoSpaceDE/>
              <w:autoSpaceDN/>
              <w:adjustRightInd/>
              <w:spacing w:before="100" w:beforeAutospacing="1"/>
              <w:rPr>
                <w:rFonts w:ascii="Times New Roman" w:eastAsia="Calibri" w:hAnsi="Times New Roman"/>
                <w:b/>
                <w:sz w:val="22"/>
                <w:szCs w:val="22"/>
                <w:lang w:val="en-US" w:eastAsia="en-US"/>
              </w:rPr>
            </w:pPr>
            <w:r w:rsidRPr="00B3614E">
              <w:rPr>
                <w:b/>
                <w:sz w:val="21"/>
                <w:szCs w:val="21"/>
                <w:u w:val="single"/>
                <w:lang w:val="uk-UA"/>
              </w:rPr>
              <w:t xml:space="preserve">Пояс запобіжний </w:t>
            </w:r>
            <w:proofErr w:type="spellStart"/>
            <w:r w:rsidRPr="00B3614E">
              <w:rPr>
                <w:b/>
                <w:sz w:val="21"/>
                <w:szCs w:val="21"/>
                <w:u w:val="single"/>
                <w:lang w:val="uk-UA"/>
              </w:rPr>
              <w:t>безлямочний</w:t>
            </w:r>
            <w:proofErr w:type="spellEnd"/>
            <w:r w:rsidRPr="00B3614E">
              <w:rPr>
                <w:b/>
                <w:sz w:val="21"/>
                <w:szCs w:val="21"/>
                <w:u w:val="single"/>
                <w:lang w:val="uk-UA"/>
              </w:rPr>
              <w:t xml:space="preserve"> з ланцюговим стропом </w:t>
            </w:r>
            <w:r w:rsidRPr="00B3614E">
              <w:rPr>
                <w:sz w:val="21"/>
                <w:szCs w:val="21"/>
                <w:lang w:val="uk-UA"/>
              </w:rPr>
              <w:t xml:space="preserve">Пояс </w:t>
            </w:r>
            <w:proofErr w:type="spellStart"/>
            <w:r w:rsidRPr="00B3614E">
              <w:rPr>
                <w:sz w:val="21"/>
                <w:szCs w:val="21"/>
                <w:lang w:val="uk-UA"/>
              </w:rPr>
              <w:t>безлямочний</w:t>
            </w:r>
            <w:proofErr w:type="spellEnd"/>
            <w:r w:rsidRPr="00B3614E">
              <w:rPr>
                <w:sz w:val="21"/>
                <w:szCs w:val="21"/>
                <w:lang w:val="uk-UA"/>
              </w:rPr>
              <w:t xml:space="preserve"> з ланцюговим стропом у брезентовому чохлі є індивідуальним захисним засобом, яке в комплекті з іншим запобіжним спорядженням застосовується для забезпечення безпеки при виконанні будівельних, монтажних, ремонтних, аварійно-рятувальних роботах на висоті або в колодязях, підземних і наземних резервуарах і комунікаціях (</w:t>
            </w:r>
            <w:proofErr w:type="spellStart"/>
            <w:r w:rsidRPr="00B3614E">
              <w:rPr>
                <w:sz w:val="21"/>
                <w:szCs w:val="21"/>
                <w:lang w:val="uk-UA"/>
              </w:rPr>
              <w:t>висотно</w:t>
            </w:r>
            <w:proofErr w:type="spellEnd"/>
            <w:r w:rsidRPr="00B3614E">
              <w:rPr>
                <w:sz w:val="21"/>
                <w:szCs w:val="21"/>
                <w:lang w:val="uk-UA"/>
              </w:rPr>
              <w:t xml:space="preserve">- верхолазних роботах - ВВР), де існує ризик падіння виконуючих ці роботи робітників.  Використання поясу забезпечує можливість вибрати зручну позицію (фіксацію робочого положення і звільнення рук) з підтримкою закріпленим стропом при виконанні різного роду вогневих робіт і робіт на елементах конструкцій, де існує загроза пошкодження стропа на гострих краях.   Пояс складається з поясу (підкладки), ременя з протяжкою, а також двох вставлених на ремені бічних </w:t>
            </w:r>
            <w:proofErr w:type="spellStart"/>
            <w:r w:rsidRPr="00B3614E">
              <w:rPr>
                <w:sz w:val="21"/>
                <w:szCs w:val="21"/>
                <w:lang w:val="uk-UA"/>
              </w:rPr>
              <w:t>кілець</w:t>
            </w:r>
            <w:proofErr w:type="spellEnd"/>
            <w:r w:rsidRPr="00B3614E">
              <w:rPr>
                <w:sz w:val="21"/>
                <w:szCs w:val="21"/>
                <w:lang w:val="uk-UA"/>
              </w:rPr>
              <w:t xml:space="preserve">, до одного з яких </w:t>
            </w:r>
            <w:proofErr w:type="spellStart"/>
            <w:r w:rsidRPr="00B3614E">
              <w:rPr>
                <w:sz w:val="21"/>
                <w:szCs w:val="21"/>
                <w:lang w:val="uk-UA"/>
              </w:rPr>
              <w:t>нероз’ємно</w:t>
            </w:r>
            <w:proofErr w:type="spellEnd"/>
            <w:r w:rsidRPr="00B3614E">
              <w:rPr>
                <w:sz w:val="21"/>
                <w:szCs w:val="21"/>
                <w:lang w:val="uk-UA"/>
              </w:rPr>
              <w:t xml:space="preserve"> прилаштовано строп, що складається з металевого ланцюга й карабіну.  Максимальна робоча довжина стропу -1 760 мм, Ширина поясу в спинній частині не менше 100 мм. Обхват талії: 650-1500 мм.  Статична розривне навантаження: не менше 1100 </w:t>
            </w:r>
            <w:proofErr w:type="spellStart"/>
            <w:r w:rsidRPr="00B3614E">
              <w:rPr>
                <w:sz w:val="21"/>
                <w:szCs w:val="21"/>
                <w:lang w:val="uk-UA"/>
              </w:rPr>
              <w:t>кгс</w:t>
            </w:r>
            <w:proofErr w:type="spellEnd"/>
            <w:r w:rsidR="00E55FC1">
              <w:rPr>
                <w:sz w:val="21"/>
                <w:szCs w:val="21"/>
                <w:lang w:val="en-US"/>
              </w:rPr>
              <w:t>.</w:t>
            </w:r>
          </w:p>
        </w:tc>
        <w:tc>
          <w:tcPr>
            <w:tcW w:w="3685" w:type="dxa"/>
            <w:vMerge/>
          </w:tcPr>
          <w:p w:rsidR="00050CD7" w:rsidRDefault="00050CD7" w:rsidP="007464F1">
            <w:pPr>
              <w:ind w:right="360"/>
              <w:jc w:val="center"/>
              <w:rPr>
                <w:rFonts w:ascii="Times New Roman" w:hAnsi="Times New Roman"/>
                <w:lang w:val="uk-UA"/>
              </w:rPr>
            </w:pPr>
          </w:p>
        </w:tc>
      </w:tr>
      <w:tr w:rsidR="00050CD7" w:rsidRPr="00050CD7" w:rsidTr="00601B2D">
        <w:tc>
          <w:tcPr>
            <w:tcW w:w="11874" w:type="dxa"/>
            <w:vAlign w:val="center"/>
          </w:tcPr>
          <w:p w:rsidR="00050CD7" w:rsidRPr="00050CD7" w:rsidRDefault="00050CD7" w:rsidP="00050CD7">
            <w:pPr>
              <w:autoSpaceDE/>
              <w:autoSpaceDN/>
              <w:adjustRightInd/>
              <w:spacing w:line="17" w:lineRule="atLeast"/>
              <w:ind w:left="-108" w:right="-108"/>
              <w:rPr>
                <w:rFonts w:ascii="Times New Roman" w:eastAsia="Calibri" w:hAnsi="Times New Roman"/>
                <w:b/>
                <w:sz w:val="28"/>
                <w:szCs w:val="28"/>
                <w:lang w:val="uk-UA" w:eastAsia="en-US"/>
              </w:rPr>
            </w:pPr>
            <w:r w:rsidRPr="00050CD7">
              <w:rPr>
                <w:rFonts w:ascii="Times New Roman" w:eastAsia="Calibri" w:hAnsi="Times New Roman"/>
                <w:b/>
                <w:sz w:val="28"/>
                <w:szCs w:val="28"/>
                <w:lang w:val="uk-UA" w:eastAsia="en-US"/>
              </w:rPr>
              <w:t>Пояс запобіжний 4ПБ2 з двома стропами із стрічки</w:t>
            </w:r>
            <w:r w:rsidR="001A7FA0">
              <w:rPr>
                <w:rFonts w:ascii="Times New Roman" w:eastAsia="Calibri" w:hAnsi="Times New Roman"/>
                <w:b/>
                <w:sz w:val="28"/>
                <w:szCs w:val="28"/>
                <w:lang w:val="uk-UA" w:eastAsia="en-US"/>
              </w:rPr>
              <w:t xml:space="preserve"> – (56 шт.)</w:t>
            </w:r>
          </w:p>
          <w:p w:rsidR="00050CD7" w:rsidRPr="00050CD7" w:rsidRDefault="00050CD7" w:rsidP="00050CD7">
            <w:pPr>
              <w:autoSpaceDE/>
              <w:autoSpaceDN/>
              <w:adjustRightInd/>
              <w:spacing w:line="17" w:lineRule="atLeast"/>
              <w:ind w:left="-108" w:right="-108"/>
              <w:rPr>
                <w:rFonts w:ascii="Times New Roman" w:eastAsia="Calibri" w:hAnsi="Times New Roman"/>
                <w:b/>
                <w:sz w:val="22"/>
                <w:szCs w:val="22"/>
                <w:lang w:val="uk-UA" w:eastAsia="en-US"/>
              </w:rPr>
            </w:pPr>
            <w:r w:rsidRPr="00B3614E">
              <w:rPr>
                <w:b/>
                <w:sz w:val="21"/>
                <w:szCs w:val="21"/>
                <w:u w:val="single"/>
                <w:lang w:val="uk-UA"/>
              </w:rPr>
              <w:t xml:space="preserve">Пояс запобіжний </w:t>
            </w:r>
            <w:proofErr w:type="spellStart"/>
            <w:r w:rsidRPr="00B3614E">
              <w:rPr>
                <w:b/>
                <w:sz w:val="21"/>
                <w:szCs w:val="21"/>
                <w:u w:val="single"/>
                <w:lang w:val="uk-UA"/>
              </w:rPr>
              <w:t>безлямочний</w:t>
            </w:r>
            <w:proofErr w:type="spellEnd"/>
            <w:r w:rsidRPr="00B3614E">
              <w:rPr>
                <w:b/>
                <w:sz w:val="21"/>
                <w:szCs w:val="21"/>
                <w:u w:val="single"/>
                <w:lang w:val="uk-UA"/>
              </w:rPr>
              <w:t xml:space="preserve"> з двома стропами із стрічки </w:t>
            </w:r>
          </w:p>
          <w:p w:rsidR="00050CD7" w:rsidRDefault="00050CD7" w:rsidP="00050CD7">
            <w:pPr>
              <w:autoSpaceDE/>
              <w:autoSpaceDN/>
              <w:adjustRightInd/>
              <w:spacing w:line="17" w:lineRule="atLeast"/>
              <w:ind w:left="-108" w:right="-108"/>
              <w:rPr>
                <w:rFonts w:ascii="Times New Roman" w:eastAsia="Calibri" w:hAnsi="Times New Roman"/>
                <w:b/>
                <w:sz w:val="22"/>
                <w:szCs w:val="22"/>
                <w:lang w:val="uk-UA" w:eastAsia="en-US"/>
              </w:rPr>
            </w:pPr>
            <w:r w:rsidRPr="00B3614E">
              <w:rPr>
                <w:sz w:val="21"/>
                <w:szCs w:val="21"/>
                <w:lang w:val="uk-UA"/>
              </w:rPr>
              <w:t xml:space="preserve">Призначений для безпечного виконання робіт на висоті, в тому числі при виконанні будівельних робіт, в ситуаціях, які не передбачають падіння, з метою не допустити користувача в зону можливого падіння, як засіб індивідуального захисту від падіння з висоти. Використовується при виконанні робіт, де виключена загроза пошкодження стропа, а також при роботах, де необхідне </w:t>
            </w:r>
            <w:r w:rsidRPr="00B3614E">
              <w:rPr>
                <w:sz w:val="21"/>
                <w:szCs w:val="21"/>
                <w:lang w:val="uk-UA"/>
              </w:rPr>
              <w:lastRenderedPageBreak/>
              <w:t xml:space="preserve">застосування стропа з ізольованого матеріалу. Пояс складається з поясу (підкладки), ременя з протяжкою, а також двох вставлених на ремені бічних </w:t>
            </w:r>
            <w:proofErr w:type="spellStart"/>
            <w:r w:rsidRPr="00B3614E">
              <w:rPr>
                <w:sz w:val="21"/>
                <w:szCs w:val="21"/>
                <w:lang w:val="uk-UA"/>
              </w:rPr>
              <w:t>кілець</w:t>
            </w:r>
            <w:proofErr w:type="spellEnd"/>
            <w:r w:rsidRPr="00B3614E">
              <w:rPr>
                <w:sz w:val="21"/>
                <w:szCs w:val="21"/>
                <w:lang w:val="uk-UA"/>
              </w:rPr>
              <w:t xml:space="preserve">, до яких </w:t>
            </w:r>
            <w:proofErr w:type="spellStart"/>
            <w:r w:rsidRPr="00B3614E">
              <w:rPr>
                <w:sz w:val="21"/>
                <w:szCs w:val="21"/>
                <w:lang w:val="uk-UA"/>
              </w:rPr>
              <w:t>нероз’ємно</w:t>
            </w:r>
            <w:proofErr w:type="spellEnd"/>
            <w:r w:rsidRPr="00B3614E">
              <w:rPr>
                <w:sz w:val="21"/>
                <w:szCs w:val="21"/>
                <w:lang w:val="uk-UA"/>
              </w:rPr>
              <w:t xml:space="preserve"> прилаштовано стропи, що складаються з капронової стрічки, перепускної рамки й карабіну.   Ширина поясу в спинній частині не менше 100 мм ,Синтетичні матеріали, що використовуються для виготовлення несущих деталей поясу, стропів, фалів рятувальних, амортизаторів повинні витримувати статичне розривне навантаження не </w:t>
            </w:r>
            <w:proofErr w:type="spellStart"/>
            <w:r w:rsidRPr="00B3614E">
              <w:rPr>
                <w:sz w:val="21"/>
                <w:szCs w:val="21"/>
                <w:lang w:val="uk-UA"/>
              </w:rPr>
              <w:t>менще</w:t>
            </w:r>
            <w:proofErr w:type="spellEnd"/>
            <w:r w:rsidRPr="00B3614E">
              <w:rPr>
                <w:sz w:val="21"/>
                <w:szCs w:val="21"/>
                <w:lang w:val="uk-UA"/>
              </w:rPr>
              <w:t xml:space="preserve"> 14700 Н (1500 </w:t>
            </w:r>
            <w:proofErr w:type="spellStart"/>
            <w:r w:rsidRPr="00B3614E">
              <w:rPr>
                <w:sz w:val="21"/>
                <w:szCs w:val="21"/>
                <w:lang w:val="uk-UA"/>
              </w:rPr>
              <w:t>кгс</w:t>
            </w:r>
            <w:proofErr w:type="spellEnd"/>
            <w:r w:rsidRPr="00B3614E">
              <w:rPr>
                <w:sz w:val="21"/>
                <w:szCs w:val="21"/>
                <w:lang w:val="uk-UA"/>
              </w:rPr>
              <w:t>) Вага: +/- 1,2 кг .Обхват талії: 640-1500 мм.</w:t>
            </w:r>
            <w:r w:rsidR="00E55FC1" w:rsidRPr="00E55FC1">
              <w:rPr>
                <w:sz w:val="21"/>
                <w:szCs w:val="21"/>
              </w:rPr>
              <w:t xml:space="preserve"> </w:t>
            </w:r>
            <w:r w:rsidRPr="00B3614E">
              <w:rPr>
                <w:sz w:val="21"/>
                <w:szCs w:val="21"/>
                <w:lang w:val="uk-UA"/>
              </w:rPr>
              <w:t xml:space="preserve">Статична розривне навантаження: не менше 1000 </w:t>
            </w:r>
            <w:proofErr w:type="spellStart"/>
            <w:r w:rsidRPr="00B3614E">
              <w:rPr>
                <w:sz w:val="21"/>
                <w:szCs w:val="21"/>
                <w:lang w:val="uk-UA"/>
              </w:rPr>
              <w:t>кгс</w:t>
            </w:r>
            <w:proofErr w:type="spellEnd"/>
          </w:p>
          <w:p w:rsidR="00050CD7" w:rsidRPr="00050CD7" w:rsidRDefault="00050CD7" w:rsidP="00E55FC1">
            <w:pPr>
              <w:autoSpaceDE/>
              <w:autoSpaceDN/>
              <w:adjustRightInd/>
              <w:spacing w:line="17" w:lineRule="atLeast"/>
              <w:ind w:left="-108" w:right="-108"/>
              <w:rPr>
                <w:rFonts w:ascii="Times New Roman" w:eastAsia="Calibri" w:hAnsi="Times New Roman"/>
                <w:b/>
                <w:sz w:val="22"/>
                <w:szCs w:val="22"/>
                <w:lang w:val="uk-UA" w:eastAsia="en-US"/>
              </w:rPr>
            </w:pPr>
            <w:r w:rsidRPr="00050CD7">
              <w:rPr>
                <w:rFonts w:ascii="Times New Roman" w:eastAsia="Calibri" w:hAnsi="Times New Roman"/>
                <w:b/>
                <w:sz w:val="22"/>
                <w:szCs w:val="22"/>
                <w:lang w:val="uk-UA" w:eastAsia="en-US"/>
              </w:rPr>
              <w:t xml:space="preserve"> </w:t>
            </w:r>
          </w:p>
        </w:tc>
        <w:tc>
          <w:tcPr>
            <w:tcW w:w="3685" w:type="dxa"/>
            <w:vMerge/>
          </w:tcPr>
          <w:p w:rsidR="00050CD7" w:rsidRDefault="00050CD7" w:rsidP="007464F1">
            <w:pPr>
              <w:ind w:right="360"/>
              <w:jc w:val="center"/>
              <w:rPr>
                <w:rFonts w:ascii="Times New Roman" w:hAnsi="Times New Roman"/>
                <w:lang w:val="uk-UA"/>
              </w:rPr>
            </w:pPr>
          </w:p>
        </w:tc>
      </w:tr>
      <w:tr w:rsidR="00050CD7" w:rsidRPr="00050CD7" w:rsidTr="00601B2D">
        <w:tc>
          <w:tcPr>
            <w:tcW w:w="11874" w:type="dxa"/>
            <w:vAlign w:val="center"/>
          </w:tcPr>
          <w:p w:rsidR="00050CD7" w:rsidRPr="001A7FA0" w:rsidRDefault="001A7FA0" w:rsidP="00A53172">
            <w:pPr>
              <w:autoSpaceDE/>
              <w:autoSpaceDN/>
              <w:adjustRightInd/>
              <w:spacing w:before="100" w:beforeAutospacing="1" w:after="100" w:afterAutospacing="1"/>
              <w:rPr>
                <w:rFonts w:ascii="Times New Roman" w:eastAsia="Calibri" w:hAnsi="Times New Roman"/>
                <w:b/>
                <w:sz w:val="28"/>
                <w:szCs w:val="28"/>
                <w:lang w:val="uk-UA" w:eastAsia="en-US"/>
              </w:rPr>
            </w:pPr>
            <w:r w:rsidRPr="001A7FA0">
              <w:rPr>
                <w:rFonts w:ascii="Times New Roman" w:eastAsia="Calibri" w:hAnsi="Times New Roman"/>
                <w:b/>
                <w:sz w:val="28"/>
                <w:szCs w:val="28"/>
                <w:lang w:val="uk-UA" w:eastAsia="en-US"/>
              </w:rPr>
              <w:lastRenderedPageBreak/>
              <w:t xml:space="preserve">Пояс </w:t>
            </w:r>
            <w:proofErr w:type="spellStart"/>
            <w:r w:rsidRPr="001A7FA0">
              <w:rPr>
                <w:rFonts w:ascii="Times New Roman" w:eastAsia="Calibri" w:hAnsi="Times New Roman"/>
                <w:b/>
                <w:sz w:val="28"/>
                <w:szCs w:val="28"/>
                <w:lang w:val="uk-UA" w:eastAsia="en-US"/>
              </w:rPr>
              <w:t>лямочний</w:t>
            </w:r>
            <w:proofErr w:type="spellEnd"/>
            <w:r w:rsidRPr="001A7FA0">
              <w:rPr>
                <w:rFonts w:ascii="Times New Roman" w:eastAsia="Calibri" w:hAnsi="Times New Roman"/>
                <w:b/>
                <w:sz w:val="28"/>
                <w:szCs w:val="28"/>
                <w:lang w:val="uk-UA" w:eastAsia="en-US"/>
              </w:rPr>
              <w:t xml:space="preserve"> 3ПЛК зі стропом – (21 шт.)</w:t>
            </w:r>
          </w:p>
          <w:p w:rsidR="001A7FA0" w:rsidRPr="00050CD7" w:rsidRDefault="001A7FA0" w:rsidP="001A7FA0">
            <w:pPr>
              <w:autoSpaceDE/>
              <w:autoSpaceDN/>
              <w:adjustRightInd/>
              <w:spacing w:line="192" w:lineRule="auto"/>
              <w:ind w:right="-108"/>
              <w:rPr>
                <w:rFonts w:ascii="Times New Roman" w:eastAsia="Calibri" w:hAnsi="Times New Roman"/>
                <w:b/>
                <w:sz w:val="22"/>
                <w:szCs w:val="22"/>
                <w:lang w:val="uk-UA" w:eastAsia="en-US"/>
              </w:rPr>
            </w:pPr>
            <w:r w:rsidRPr="00B3614E">
              <w:rPr>
                <w:b/>
                <w:sz w:val="21"/>
                <w:szCs w:val="21"/>
                <w:u w:val="single"/>
                <w:lang w:val="uk-UA"/>
              </w:rPr>
              <w:t xml:space="preserve">Пояс </w:t>
            </w:r>
            <w:proofErr w:type="spellStart"/>
            <w:r w:rsidRPr="00B3614E">
              <w:rPr>
                <w:b/>
                <w:sz w:val="21"/>
                <w:szCs w:val="21"/>
                <w:u w:val="single"/>
                <w:lang w:val="uk-UA"/>
              </w:rPr>
              <w:t>лямочний</w:t>
            </w:r>
            <w:proofErr w:type="spellEnd"/>
            <w:r w:rsidRPr="00B3614E">
              <w:rPr>
                <w:b/>
                <w:sz w:val="21"/>
                <w:szCs w:val="21"/>
                <w:u w:val="single"/>
                <w:lang w:val="uk-UA"/>
              </w:rPr>
              <w:t xml:space="preserve"> комбінований</w:t>
            </w:r>
            <w:r w:rsidRPr="00B3614E">
              <w:rPr>
                <w:b/>
                <w:sz w:val="21"/>
                <w:szCs w:val="21"/>
                <w:u w:val="single"/>
              </w:rPr>
              <w:t xml:space="preserve"> </w:t>
            </w:r>
            <w:r w:rsidRPr="00B3614E">
              <w:rPr>
                <w:sz w:val="21"/>
                <w:szCs w:val="21"/>
                <w:lang w:val="uk-UA"/>
              </w:rPr>
              <w:t xml:space="preserve">Пояс являє собою комбінацію </w:t>
            </w:r>
            <w:proofErr w:type="spellStart"/>
            <w:r w:rsidRPr="00B3614E">
              <w:rPr>
                <w:sz w:val="21"/>
                <w:szCs w:val="21"/>
                <w:lang w:val="uk-UA"/>
              </w:rPr>
              <w:t>лямкового</w:t>
            </w:r>
            <w:proofErr w:type="spellEnd"/>
            <w:r w:rsidRPr="00B3614E">
              <w:rPr>
                <w:sz w:val="21"/>
                <w:szCs w:val="21"/>
                <w:lang w:val="uk-UA"/>
              </w:rPr>
              <w:t xml:space="preserve"> і </w:t>
            </w:r>
            <w:proofErr w:type="spellStart"/>
            <w:r w:rsidRPr="00B3614E">
              <w:rPr>
                <w:sz w:val="21"/>
                <w:szCs w:val="21"/>
                <w:lang w:val="uk-UA"/>
              </w:rPr>
              <w:t>безлямкового</w:t>
            </w:r>
            <w:proofErr w:type="spellEnd"/>
            <w:r w:rsidRPr="00B3614E">
              <w:rPr>
                <w:sz w:val="21"/>
                <w:szCs w:val="21"/>
                <w:lang w:val="uk-UA"/>
              </w:rPr>
              <w:t xml:space="preserve"> поясів. Три пункти кріплення. Призначений для безпечного виконання робіт на висоті, в тому числі будівельних робіт, при яких існує загроза падіння, як засіб індивідуального захисту від падіння з висоти. Конструкція повинна надавати можливість використовувати при промисловому альпінізмі.   Пояс складається з лямок для ніг,  </w:t>
            </w:r>
            <w:proofErr w:type="spellStart"/>
            <w:r w:rsidRPr="00B3614E">
              <w:rPr>
                <w:sz w:val="21"/>
                <w:szCs w:val="21"/>
                <w:lang w:val="uk-UA"/>
              </w:rPr>
              <w:t>кушака</w:t>
            </w:r>
            <w:proofErr w:type="spellEnd"/>
            <w:r w:rsidRPr="00B3614E">
              <w:rPr>
                <w:sz w:val="21"/>
                <w:szCs w:val="21"/>
                <w:lang w:val="uk-UA"/>
              </w:rPr>
              <w:t xml:space="preserve">,   поясу,  наплічних лямок, забезпечених пряжками, для регулювання довжини лямок, є спинний, передній верхній, передній нижній і бічні </w:t>
            </w:r>
            <w:proofErr w:type="spellStart"/>
            <w:r w:rsidRPr="00B3614E">
              <w:rPr>
                <w:sz w:val="21"/>
                <w:szCs w:val="21"/>
                <w:lang w:val="uk-UA"/>
              </w:rPr>
              <w:t>страхувальні</w:t>
            </w:r>
            <w:proofErr w:type="spellEnd"/>
            <w:r w:rsidRPr="00B3614E">
              <w:rPr>
                <w:sz w:val="21"/>
                <w:szCs w:val="21"/>
                <w:lang w:val="uk-UA"/>
              </w:rPr>
              <w:t xml:space="preserve"> вузли, призначені для  закріплення </w:t>
            </w:r>
            <w:proofErr w:type="spellStart"/>
            <w:r w:rsidRPr="00B3614E">
              <w:rPr>
                <w:sz w:val="21"/>
                <w:szCs w:val="21"/>
                <w:lang w:val="uk-UA"/>
              </w:rPr>
              <w:t>страхувальних</w:t>
            </w:r>
            <w:proofErr w:type="spellEnd"/>
            <w:r w:rsidRPr="00B3614E">
              <w:rPr>
                <w:sz w:val="21"/>
                <w:szCs w:val="21"/>
                <w:lang w:val="uk-UA"/>
              </w:rPr>
              <w:t xml:space="preserve"> </w:t>
            </w:r>
            <w:proofErr w:type="spellStart"/>
            <w:r w:rsidRPr="00B3614E">
              <w:rPr>
                <w:sz w:val="21"/>
                <w:szCs w:val="21"/>
                <w:lang w:val="uk-UA"/>
              </w:rPr>
              <w:t>елментів</w:t>
            </w:r>
            <w:proofErr w:type="spellEnd"/>
            <w:r w:rsidRPr="00B3614E">
              <w:rPr>
                <w:sz w:val="21"/>
                <w:szCs w:val="21"/>
                <w:lang w:val="uk-UA"/>
              </w:rPr>
              <w:t xml:space="preserve">, допоміжних петель і </w:t>
            </w:r>
            <w:proofErr w:type="spellStart"/>
            <w:r w:rsidRPr="00B3614E">
              <w:rPr>
                <w:sz w:val="21"/>
                <w:szCs w:val="21"/>
                <w:lang w:val="uk-UA"/>
              </w:rPr>
              <w:t>напівкілець</w:t>
            </w:r>
            <w:proofErr w:type="spellEnd"/>
            <w:r w:rsidRPr="00B3614E">
              <w:rPr>
                <w:sz w:val="21"/>
                <w:szCs w:val="21"/>
                <w:lang w:val="uk-UA"/>
              </w:rPr>
              <w:t xml:space="preserve"> для допоміжного кріплення робочого інструменту. Ширина лямок поясу що несуть навантаження, повинна бути не менше 50 мм, стрічок амортизатора –не менше 45 мм, а ширина поясу в спинній частині не менше 100 мм Металеві деталі поясу, що  піддаються корозії повинні мати антикорозійне покриття цинкове </w:t>
            </w:r>
            <w:proofErr w:type="spellStart"/>
            <w:r w:rsidRPr="00B3614E">
              <w:rPr>
                <w:sz w:val="21"/>
                <w:szCs w:val="21"/>
                <w:lang w:val="uk-UA"/>
              </w:rPr>
              <w:t>хроматироване</w:t>
            </w:r>
            <w:proofErr w:type="spellEnd"/>
            <w:r w:rsidRPr="00B3614E">
              <w:rPr>
                <w:sz w:val="21"/>
                <w:szCs w:val="21"/>
                <w:lang w:val="uk-UA"/>
              </w:rPr>
              <w:t xml:space="preserve"> або хімічно </w:t>
            </w:r>
            <w:proofErr w:type="spellStart"/>
            <w:r w:rsidRPr="00B3614E">
              <w:rPr>
                <w:sz w:val="21"/>
                <w:szCs w:val="21"/>
                <w:lang w:val="uk-UA"/>
              </w:rPr>
              <w:t>нікіліроване</w:t>
            </w:r>
            <w:proofErr w:type="spellEnd"/>
            <w:r w:rsidRPr="00B3614E">
              <w:rPr>
                <w:sz w:val="21"/>
                <w:szCs w:val="21"/>
                <w:lang w:val="uk-UA"/>
              </w:rPr>
              <w:t xml:space="preserve">  Синтетичні матеріали, що використовуються для виготовлення несущих деталей поясу, стропів, фалів рятувальних, амортизаторів повинні витримувати статичне розривне навантаження не </w:t>
            </w:r>
            <w:proofErr w:type="spellStart"/>
            <w:r w:rsidRPr="00B3614E">
              <w:rPr>
                <w:sz w:val="21"/>
                <w:szCs w:val="21"/>
                <w:lang w:val="uk-UA"/>
              </w:rPr>
              <w:t>менще</w:t>
            </w:r>
            <w:proofErr w:type="spellEnd"/>
            <w:r w:rsidRPr="00B3614E">
              <w:rPr>
                <w:sz w:val="21"/>
                <w:szCs w:val="21"/>
                <w:lang w:val="uk-UA"/>
              </w:rPr>
              <w:t xml:space="preserve"> 14700 Н (1500 </w:t>
            </w:r>
            <w:proofErr w:type="spellStart"/>
            <w:r w:rsidRPr="00B3614E">
              <w:rPr>
                <w:sz w:val="21"/>
                <w:szCs w:val="21"/>
                <w:lang w:val="uk-UA"/>
              </w:rPr>
              <w:t>кгс</w:t>
            </w:r>
            <w:proofErr w:type="spellEnd"/>
            <w:r w:rsidRPr="00B3614E">
              <w:rPr>
                <w:sz w:val="21"/>
                <w:szCs w:val="21"/>
                <w:lang w:val="uk-UA"/>
              </w:rPr>
              <w:t xml:space="preserve">) Обхват талії: 640-1500 мм.  Статичне розривне навантаження: не менше 1100 </w:t>
            </w:r>
            <w:proofErr w:type="spellStart"/>
            <w:r w:rsidRPr="00B3614E">
              <w:rPr>
                <w:sz w:val="21"/>
                <w:szCs w:val="21"/>
                <w:lang w:val="uk-UA"/>
              </w:rPr>
              <w:t>кгс</w:t>
            </w:r>
            <w:proofErr w:type="spellEnd"/>
          </w:p>
        </w:tc>
        <w:tc>
          <w:tcPr>
            <w:tcW w:w="3685" w:type="dxa"/>
            <w:vMerge/>
          </w:tcPr>
          <w:p w:rsidR="00050CD7" w:rsidRDefault="00050CD7" w:rsidP="007464F1">
            <w:pPr>
              <w:ind w:right="360"/>
              <w:jc w:val="center"/>
              <w:rPr>
                <w:rFonts w:ascii="Times New Roman" w:hAnsi="Times New Roman"/>
                <w:lang w:val="uk-UA"/>
              </w:rPr>
            </w:pPr>
          </w:p>
        </w:tc>
      </w:tr>
      <w:tr w:rsidR="00A53172" w:rsidRPr="00907AD4" w:rsidTr="00A650E1">
        <w:tc>
          <w:tcPr>
            <w:tcW w:w="11874" w:type="dxa"/>
          </w:tcPr>
          <w:p w:rsidR="00A53172" w:rsidRDefault="00A53172" w:rsidP="000259B5">
            <w:pPr>
              <w:rPr>
                <w:sz w:val="22"/>
                <w:szCs w:val="22"/>
                <w:u w:val="single"/>
                <w:lang w:val="uk-UA"/>
              </w:rPr>
            </w:pPr>
          </w:p>
          <w:p w:rsidR="00A53172" w:rsidRDefault="00A53172" w:rsidP="000259B5">
            <w:pPr>
              <w:rPr>
                <w:sz w:val="22"/>
                <w:szCs w:val="22"/>
                <w:u w:val="single"/>
                <w:lang w:val="uk-UA"/>
              </w:rPr>
            </w:pPr>
            <w:r w:rsidRPr="002F391C">
              <w:rPr>
                <w:sz w:val="22"/>
                <w:szCs w:val="22"/>
                <w:u w:val="single"/>
                <w:lang w:val="uk-UA"/>
              </w:rPr>
              <w:t>Якісні характеристики</w:t>
            </w:r>
          </w:p>
          <w:p w:rsidR="00A53172" w:rsidRPr="0031325D" w:rsidRDefault="001A7FA0" w:rsidP="00907AD4">
            <w:pPr>
              <w:autoSpaceDE/>
              <w:autoSpaceDN/>
              <w:adjustRightInd/>
              <w:spacing w:before="100" w:beforeAutospacing="1" w:after="100" w:afterAutospacing="1"/>
              <w:rPr>
                <w:rFonts w:ascii="Times New Roman" w:hAnsi="Times New Roman"/>
                <w:sz w:val="21"/>
              </w:rPr>
            </w:pPr>
            <w:r w:rsidRPr="001A7FA0">
              <w:rPr>
                <w:rFonts w:ascii="Times New Roman" w:hAnsi="Times New Roman"/>
                <w:sz w:val="21"/>
                <w:lang w:val="uk-UA"/>
              </w:rPr>
              <w:t>ДСТУ EN 358:2017,  ДСТУ EN 361:2017, ДСТУ EN 354:2017, ДСТУ EN 355:2017, ДСТУ EN 362:2017, ДСТУ EN 363:2017, ДСТУ EN 365:2017, ДСТУ EN 813:2017, ДСТУ 4304:2004</w:t>
            </w:r>
            <w:r>
              <w:rPr>
                <w:rFonts w:ascii="Times New Roman" w:hAnsi="Times New Roman"/>
                <w:sz w:val="21"/>
                <w:lang w:val="uk-UA"/>
              </w:rPr>
              <w:t xml:space="preserve"> </w:t>
            </w:r>
            <w:r w:rsidRPr="001A7FA0">
              <w:rPr>
                <w:rFonts w:ascii="Times New Roman" w:hAnsi="Times New Roman"/>
                <w:sz w:val="21"/>
                <w:lang w:val="uk-UA"/>
              </w:rPr>
              <w:t>або  НД виробника не гірше ніж ДСТУ</w:t>
            </w:r>
          </w:p>
          <w:p w:rsidR="00E55FC1" w:rsidRPr="0031325D" w:rsidRDefault="00E55FC1" w:rsidP="00907AD4">
            <w:pPr>
              <w:autoSpaceDE/>
              <w:autoSpaceDN/>
              <w:adjustRightInd/>
              <w:spacing w:before="100" w:beforeAutospacing="1" w:after="100" w:afterAutospacing="1"/>
              <w:rPr>
                <w:sz w:val="22"/>
                <w:szCs w:val="22"/>
              </w:rPr>
            </w:pPr>
          </w:p>
        </w:tc>
        <w:tc>
          <w:tcPr>
            <w:tcW w:w="3685" w:type="dxa"/>
            <w:vMerge/>
          </w:tcPr>
          <w:p w:rsidR="00A53172" w:rsidRPr="00E10BF5" w:rsidRDefault="00A53172" w:rsidP="000259B5">
            <w:pPr>
              <w:rPr>
                <w:color w:val="FF0000"/>
                <w:sz w:val="22"/>
                <w:szCs w:val="22"/>
                <w:lang w:val="uk-UA"/>
              </w:rPr>
            </w:pPr>
          </w:p>
        </w:tc>
      </w:tr>
      <w:tr w:rsidR="00A53172" w:rsidRPr="002F391C" w:rsidTr="00A650E1">
        <w:tc>
          <w:tcPr>
            <w:tcW w:w="11874" w:type="dxa"/>
          </w:tcPr>
          <w:p w:rsidR="00E55FC1" w:rsidRPr="0031325D" w:rsidRDefault="00E55FC1" w:rsidP="000259B5">
            <w:pPr>
              <w:rPr>
                <w:sz w:val="22"/>
                <w:szCs w:val="22"/>
                <w:u w:val="single"/>
              </w:rPr>
            </w:pPr>
          </w:p>
          <w:p w:rsidR="00A53172" w:rsidRPr="002F391C" w:rsidRDefault="00A53172" w:rsidP="000259B5">
            <w:pPr>
              <w:rPr>
                <w:sz w:val="22"/>
                <w:szCs w:val="22"/>
                <w:u w:val="single"/>
                <w:lang w:val="uk-UA"/>
              </w:rPr>
            </w:pPr>
            <w:r w:rsidRPr="002F391C">
              <w:rPr>
                <w:sz w:val="22"/>
                <w:szCs w:val="22"/>
                <w:u w:val="single"/>
                <w:lang w:val="uk-UA"/>
              </w:rPr>
              <w:t>Очікувана вартість</w:t>
            </w:r>
          </w:p>
          <w:p w:rsidR="00A53172" w:rsidRPr="002F391C" w:rsidRDefault="00A53172" w:rsidP="000259B5">
            <w:pPr>
              <w:rPr>
                <w:sz w:val="22"/>
                <w:szCs w:val="22"/>
                <w:u w:val="single"/>
                <w:lang w:val="uk-UA"/>
              </w:rPr>
            </w:pPr>
          </w:p>
          <w:p w:rsidR="00A53172" w:rsidRPr="002F391C" w:rsidRDefault="001A7FA0" w:rsidP="000259B5">
            <w:pPr>
              <w:rPr>
                <w:sz w:val="22"/>
                <w:szCs w:val="22"/>
                <w:lang w:val="uk-UA"/>
              </w:rPr>
            </w:pPr>
            <w:r>
              <w:rPr>
                <w:rFonts w:ascii="Times New Roman" w:hAnsi="Times New Roman"/>
                <w:color w:val="000000"/>
                <w:sz w:val="22"/>
                <w:szCs w:val="22"/>
                <w:lang w:val="uk-UA"/>
              </w:rPr>
              <w:t>172 135,68</w:t>
            </w:r>
            <w:r w:rsidRPr="00F16911">
              <w:rPr>
                <w:rFonts w:ascii="Times New Roman" w:hAnsi="Times New Roman"/>
                <w:sz w:val="22"/>
                <w:szCs w:val="22"/>
                <w:lang w:val="uk-UA"/>
              </w:rPr>
              <w:t xml:space="preserve"> грн. з ПДВ (</w:t>
            </w:r>
            <w:r>
              <w:rPr>
                <w:rFonts w:ascii="Times New Roman" w:hAnsi="Times New Roman"/>
                <w:sz w:val="22"/>
                <w:szCs w:val="22"/>
                <w:lang w:val="uk-UA"/>
              </w:rPr>
              <w:t>сто сімдесят дві тисячі сто тридцять п’ять гривень 68 копійок</w:t>
            </w:r>
            <w:r w:rsidRPr="00F16911">
              <w:rPr>
                <w:rFonts w:ascii="Times New Roman" w:hAnsi="Times New Roman"/>
                <w:sz w:val="22"/>
                <w:szCs w:val="22"/>
                <w:lang w:val="uk-UA"/>
              </w:rPr>
              <w:t xml:space="preserve">); </w:t>
            </w:r>
            <w:r>
              <w:rPr>
                <w:rFonts w:ascii="Times New Roman" w:hAnsi="Times New Roman"/>
                <w:sz w:val="22"/>
                <w:szCs w:val="22"/>
                <w:lang w:val="uk-UA"/>
              </w:rPr>
              <w:t xml:space="preserve">143 446,40 </w:t>
            </w:r>
            <w:r w:rsidRPr="00F16911">
              <w:rPr>
                <w:rFonts w:ascii="Times New Roman" w:hAnsi="Times New Roman"/>
                <w:sz w:val="22"/>
                <w:szCs w:val="22"/>
                <w:lang w:val="uk-UA"/>
              </w:rPr>
              <w:t>грн. без ПДВ (</w:t>
            </w:r>
            <w:r>
              <w:rPr>
                <w:rFonts w:ascii="Times New Roman" w:hAnsi="Times New Roman"/>
                <w:sz w:val="22"/>
                <w:szCs w:val="22"/>
                <w:lang w:val="uk-UA"/>
              </w:rPr>
              <w:t>сто сорок три тисячі чотириста сорок шість гривень 40 копійок</w:t>
            </w:r>
            <w:r w:rsidRPr="00F16911">
              <w:rPr>
                <w:rFonts w:ascii="Times New Roman" w:hAnsi="Times New Roman"/>
                <w:sz w:val="22"/>
                <w:szCs w:val="22"/>
                <w:lang w:val="uk-UA"/>
              </w:rPr>
              <w:t>)</w:t>
            </w:r>
          </w:p>
        </w:tc>
        <w:tc>
          <w:tcPr>
            <w:tcW w:w="3685" w:type="dxa"/>
          </w:tcPr>
          <w:p w:rsidR="00A53172" w:rsidRPr="00E112CB" w:rsidRDefault="00A53172" w:rsidP="00E112CB">
            <w:pPr>
              <w:rPr>
                <w:sz w:val="22"/>
                <w:szCs w:val="22"/>
                <w:lang w:val="uk-UA"/>
              </w:rPr>
            </w:pPr>
            <w:r w:rsidRPr="00E112CB">
              <w:rPr>
                <w:sz w:val="22"/>
                <w:szCs w:val="22"/>
                <w:lang w:val="uk-UA"/>
              </w:rPr>
              <w:t xml:space="preserve">За результатами маркетингового дослідження ринку, вартісних показників останньої закупівлі та за умови виконання </w:t>
            </w:r>
            <w:proofErr w:type="spellStart"/>
            <w:r w:rsidRPr="00E112CB">
              <w:rPr>
                <w:sz w:val="22"/>
                <w:szCs w:val="22"/>
                <w:lang w:val="uk-UA"/>
              </w:rPr>
              <w:t>зобовязання</w:t>
            </w:r>
            <w:proofErr w:type="spellEnd"/>
            <w:r w:rsidRPr="00E112CB">
              <w:rPr>
                <w:sz w:val="22"/>
                <w:szCs w:val="22"/>
                <w:lang w:val="uk-UA"/>
              </w:rPr>
              <w:t xml:space="preserve"> від 24.06.2020 №ЦЦЗ-15/330 п.1 (відтермінування платежу не менше 45 </w:t>
            </w:r>
            <w:proofErr w:type="spellStart"/>
            <w:r w:rsidRPr="00E112CB">
              <w:rPr>
                <w:sz w:val="22"/>
                <w:szCs w:val="22"/>
                <w:lang w:val="uk-UA"/>
              </w:rPr>
              <w:t>б.д</w:t>
            </w:r>
            <w:proofErr w:type="spellEnd"/>
            <w:r w:rsidRPr="00E112CB">
              <w:rPr>
                <w:sz w:val="22"/>
                <w:szCs w:val="22"/>
                <w:lang w:val="uk-UA"/>
              </w:rPr>
              <w:t>.).</w:t>
            </w:r>
          </w:p>
          <w:p w:rsidR="00A53172" w:rsidRPr="00E112CB" w:rsidRDefault="00A53172" w:rsidP="00E112CB">
            <w:pPr>
              <w:rPr>
                <w:sz w:val="22"/>
                <w:szCs w:val="22"/>
                <w:lang w:val="uk-UA"/>
              </w:rPr>
            </w:pPr>
            <w:r w:rsidRPr="007464F1">
              <w:rPr>
                <w:sz w:val="22"/>
                <w:szCs w:val="22"/>
                <w:lang w:val="uk-UA"/>
              </w:rPr>
              <w:t>Відповідно до зобов’язання від 04.05.2020 № Ц-3/4-79/144-20 та зобов’язання від 15.06.2020 №Ц-3/4-83/1061-20 продукція належить до Переліку.</w:t>
            </w:r>
          </w:p>
        </w:tc>
      </w:tr>
    </w:tbl>
    <w:p w:rsidR="00241B52" w:rsidRPr="00A650E1" w:rsidRDefault="00241B52" w:rsidP="000259B5">
      <w:pPr>
        <w:rPr>
          <w:sz w:val="22"/>
          <w:szCs w:val="22"/>
        </w:rPr>
      </w:pPr>
    </w:p>
    <w:sectPr w:rsidR="00241B52" w:rsidRPr="00A650E1" w:rsidSect="00E55FC1">
      <w:pgSz w:w="16838" w:h="11906" w:orient="landscape"/>
      <w:pgMar w:top="284" w:right="851" w:bottom="28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B10F14"/>
    <w:multiLevelType w:val="hybridMultilevel"/>
    <w:tmpl w:val="62BAE000"/>
    <w:lvl w:ilvl="0" w:tplc="8BD840C2">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9B5"/>
    <w:rsid w:val="000259B5"/>
    <w:rsid w:val="00050CD7"/>
    <w:rsid w:val="000B7713"/>
    <w:rsid w:val="001551CA"/>
    <w:rsid w:val="001A7FA0"/>
    <w:rsid w:val="001D563B"/>
    <w:rsid w:val="00241B52"/>
    <w:rsid w:val="002F391C"/>
    <w:rsid w:val="0031325D"/>
    <w:rsid w:val="003E0712"/>
    <w:rsid w:val="004B3EB9"/>
    <w:rsid w:val="0057578C"/>
    <w:rsid w:val="005B7385"/>
    <w:rsid w:val="005D0FA2"/>
    <w:rsid w:val="00675779"/>
    <w:rsid w:val="007464F1"/>
    <w:rsid w:val="00907AD4"/>
    <w:rsid w:val="00950AB6"/>
    <w:rsid w:val="009C3B4B"/>
    <w:rsid w:val="00A3161F"/>
    <w:rsid w:val="00A53172"/>
    <w:rsid w:val="00A650E1"/>
    <w:rsid w:val="00A94874"/>
    <w:rsid w:val="00CE4592"/>
    <w:rsid w:val="00E10BF5"/>
    <w:rsid w:val="00E112CB"/>
    <w:rsid w:val="00E55FC1"/>
    <w:rsid w:val="00EA624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
    <w:uiPriority w:val="34"/>
    <w:qFormat/>
    <w:rsid w:val="000B771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
    <w:uiPriority w:val="34"/>
    <w:qFormat/>
    <w:rsid w:val="000B771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1042">
      <w:bodyDiv w:val="1"/>
      <w:marLeft w:val="0"/>
      <w:marRight w:val="0"/>
      <w:marTop w:val="0"/>
      <w:marBottom w:val="0"/>
      <w:divBdr>
        <w:top w:val="none" w:sz="0" w:space="0" w:color="auto"/>
        <w:left w:val="none" w:sz="0" w:space="0" w:color="auto"/>
        <w:bottom w:val="none" w:sz="0" w:space="0" w:color="auto"/>
        <w:right w:val="none" w:sz="0" w:space="0" w:color="auto"/>
      </w:divBdr>
    </w:div>
    <w:div w:id="368535995">
      <w:bodyDiv w:val="1"/>
      <w:marLeft w:val="0"/>
      <w:marRight w:val="0"/>
      <w:marTop w:val="0"/>
      <w:marBottom w:val="0"/>
      <w:divBdr>
        <w:top w:val="none" w:sz="0" w:space="0" w:color="auto"/>
        <w:left w:val="none" w:sz="0" w:space="0" w:color="auto"/>
        <w:bottom w:val="none" w:sz="0" w:space="0" w:color="auto"/>
        <w:right w:val="none" w:sz="0" w:space="0" w:color="auto"/>
      </w:divBdr>
    </w:div>
    <w:div w:id="651644431">
      <w:bodyDiv w:val="1"/>
      <w:marLeft w:val="0"/>
      <w:marRight w:val="0"/>
      <w:marTop w:val="0"/>
      <w:marBottom w:val="0"/>
      <w:divBdr>
        <w:top w:val="none" w:sz="0" w:space="0" w:color="auto"/>
        <w:left w:val="none" w:sz="0" w:space="0" w:color="auto"/>
        <w:bottom w:val="none" w:sz="0" w:space="0" w:color="auto"/>
        <w:right w:val="none" w:sz="0" w:space="0" w:color="auto"/>
      </w:divBdr>
    </w:div>
    <w:div w:id="208682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prozorro.gov.ua/tender/UA-2021-04-07-003627-b/"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1131</Words>
  <Characters>6450</Characters>
  <Application>Microsoft Office Word</Application>
  <DocSecurity>0</DocSecurity>
  <Lines>53</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ARTLINE</Company>
  <LinksUpToDate>false</LinksUpToDate>
  <CharactersWithSpaces>7566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V.Gubarenko</dc:creator>
  <cp:lastModifiedBy>T.Rybalko</cp:lastModifiedBy>
  <cp:revision>2</cp:revision>
  <cp:lastPrinted>2021-03-25T11:50:00Z</cp:lastPrinted>
  <dcterms:created xsi:type="dcterms:W3CDTF">2021-04-07T12:40:00Z</dcterms:created>
  <dcterms:modified xsi:type="dcterms:W3CDTF">2021-04-07T12:40:00Z</dcterms:modified>
</cp:coreProperties>
</file>