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D41" w:rsidRPr="00EB7D41" w:rsidRDefault="000259B5" w:rsidP="00EB7D41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EB7D41" w:rsidRPr="00EB7D41">
        <w:rPr>
          <w:b/>
          <w:sz w:val="28"/>
          <w:szCs w:val="28"/>
          <w:lang w:val="uk-UA"/>
        </w:rPr>
        <w:t>44110000-4 «Конструкційні матеріали»</w:t>
      </w:r>
    </w:p>
    <w:p w:rsidR="000259B5" w:rsidRDefault="00EB7D41" w:rsidP="00EB7D41">
      <w:pPr>
        <w:jc w:val="center"/>
        <w:rPr>
          <w:b/>
          <w:sz w:val="28"/>
          <w:szCs w:val="28"/>
          <w:lang w:val="uk-UA"/>
        </w:rPr>
      </w:pPr>
      <w:r w:rsidRPr="00EB7D41">
        <w:rPr>
          <w:b/>
          <w:sz w:val="28"/>
          <w:szCs w:val="28"/>
          <w:lang w:val="uk-UA"/>
        </w:rPr>
        <w:t>(Ізолятори)</w:t>
      </w:r>
    </w:p>
    <w:p w:rsidR="00D66E89" w:rsidRPr="00E71962" w:rsidRDefault="00E71962" w:rsidP="00D66E89">
      <w:pPr>
        <w:jc w:val="center"/>
        <w:rPr>
          <w:b/>
          <w:sz w:val="28"/>
          <w:szCs w:val="28"/>
          <w:lang w:val="uk-UA"/>
        </w:rPr>
      </w:pPr>
      <w:r w:rsidRPr="00E71962">
        <w:rPr>
          <w:b/>
          <w:sz w:val="28"/>
          <w:szCs w:val="28"/>
          <w:lang w:val="uk-UA"/>
        </w:rPr>
        <w:t xml:space="preserve">Номер у </w:t>
      </w:r>
      <w:proofErr w:type="spellStart"/>
      <w:r w:rsidRPr="00E71962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 </w:t>
      </w:r>
      <w:r w:rsidRPr="00E71962">
        <w:rPr>
          <w:b/>
          <w:sz w:val="28"/>
          <w:szCs w:val="28"/>
          <w:u w:val="single"/>
          <w:lang w:val="uk-UA"/>
        </w:rPr>
        <w:t>UA-2021-04-15-002984-c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71962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</w:t>
            </w:r>
            <w:bookmarkStart w:id="0" w:name="_GoBack"/>
            <w:bookmarkEnd w:id="0"/>
            <w:r w:rsidRPr="002F391C">
              <w:rPr>
                <w:sz w:val="22"/>
                <w:szCs w:val="22"/>
                <w:u w:val="single"/>
                <w:lang w:val="uk-UA"/>
              </w:rPr>
              <w:t>ічні характеристики</w:t>
            </w:r>
          </w:p>
          <w:p w:rsidR="000259B5" w:rsidRPr="00EB7D41" w:rsidRDefault="00EB7D41" w:rsidP="000259B5">
            <w:pPr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     Ізолятор ШП-20 (ШПК-20-4 УХЛ1):</w:t>
            </w:r>
          </w:p>
          <w:p w:rsidR="00EB7D41" w:rsidRPr="00EB7D41" w:rsidRDefault="00EB7D41" w:rsidP="00EB7D41">
            <w:pPr>
              <w:pStyle w:val="a5"/>
              <w:rPr>
                <w:rFonts w:ascii="Times New Roman" w:hAnsi="Times New Roman"/>
              </w:rPr>
            </w:pPr>
            <w:r w:rsidRPr="00EB7D41">
              <w:rPr>
                <w:rFonts w:ascii="Times New Roman" w:hAnsi="Times New Roman"/>
              </w:rPr>
              <w:t xml:space="preserve">Полімерний </w:t>
            </w:r>
            <w:proofErr w:type="spellStart"/>
            <w:r w:rsidRPr="00EB7D41">
              <w:rPr>
                <w:rFonts w:ascii="Times New Roman" w:hAnsi="Times New Roman"/>
              </w:rPr>
              <w:t>штирьовий</w:t>
            </w:r>
            <w:proofErr w:type="spellEnd"/>
            <w:r w:rsidRPr="00EB7D41">
              <w:rPr>
                <w:rFonts w:ascii="Times New Roman" w:hAnsi="Times New Roman"/>
              </w:rPr>
              <w:t xml:space="preserve"> ізолятор ШП-20 для ізоляції  та кріплення проводів на повітряних лініях електропередач і розподільчих пристроях напругою від 0,4 кВ до 20 кВ, частотою до 100 Гц. Кліматичне виконання – УХЛ, категорія розміщення - І; Номінальна напруга – 20 кВ; руйнівна сила при вигині – не менше 12,5 </w:t>
            </w:r>
            <w:proofErr w:type="spellStart"/>
            <w:r w:rsidRPr="00EB7D41">
              <w:rPr>
                <w:rFonts w:ascii="Times New Roman" w:hAnsi="Times New Roman"/>
              </w:rPr>
              <w:t>кН</w:t>
            </w:r>
            <w:proofErr w:type="spellEnd"/>
            <w:r w:rsidRPr="00EB7D41">
              <w:rPr>
                <w:rFonts w:ascii="Times New Roman" w:hAnsi="Times New Roman"/>
              </w:rPr>
              <w:t xml:space="preserve">; </w:t>
            </w:r>
          </w:p>
          <w:p w:rsidR="00EB7D41" w:rsidRPr="00EB7D41" w:rsidRDefault="00EB7D41" w:rsidP="00EB7D41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Випробувальна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напруга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повного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грозового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імпульсу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/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фактично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– 125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довжина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шляху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витоку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– 56,4 см;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напруга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промислової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частоти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витримується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в сухому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стані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менш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– 65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напруга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промислової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частоти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витримується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B7D41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EB7D41">
              <w:rPr>
                <w:rFonts w:ascii="Times New Roman" w:hAnsi="Times New Roman"/>
                <w:sz w:val="22"/>
                <w:szCs w:val="22"/>
              </w:rPr>
              <w:t>ід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дощем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EB7D41">
              <w:rPr>
                <w:rFonts w:ascii="Times New Roman" w:hAnsi="Times New Roman"/>
                <w:sz w:val="22"/>
                <w:szCs w:val="22"/>
              </w:rPr>
              <w:t xml:space="preserve"> – 50 </w:t>
            </w:r>
            <w:proofErr w:type="spellStart"/>
            <w:r w:rsidRPr="00EB7D41">
              <w:rPr>
                <w:rFonts w:ascii="Times New Roman" w:hAnsi="Times New Roman"/>
                <w:sz w:val="22"/>
                <w:szCs w:val="22"/>
              </w:rPr>
              <w:t>кВ</w:t>
            </w:r>
            <w:proofErr w:type="spellEnd"/>
          </w:p>
          <w:p w:rsidR="00EB7D41" w:rsidRPr="00EB7D41" w:rsidRDefault="00EB7D41" w:rsidP="00EB7D41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B7D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Ізолятор ИП-35/1000-7,5 УХЛ1:</w:t>
            </w:r>
          </w:p>
          <w:p w:rsidR="00EB7D41" w:rsidRPr="00EB7D41" w:rsidRDefault="00EB7D41" w:rsidP="00EB7D41">
            <w:pPr>
              <w:spacing w:after="24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>Ізолятор фарфоровий прохідний ІП-35/1000</w:t>
            </w:r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для проведення та ізоляції струмоведучих частин закритих розподільчих пристроїв електростанцій і підстанцій, комплектних розподільчих пристроїв, з’єднання закритих з відкритими розподільчими пристроями. Застосовується за необхідністю проведення струмоведучого провіднику  через стіну</w:t>
            </w:r>
            <w:r w:rsidRPr="00EB7D41">
              <w:rPr>
                <w:sz w:val="22"/>
                <w:szCs w:val="22"/>
                <w:lang w:val="uk-UA"/>
              </w:rPr>
              <w:t>, або стелю. Кліматичне виконання – УХЛ, категорія розміщення – І; номінальна напруга – 35 кВ; частота – 50 Гц,  номінальний струм – 1000 А;</w:t>
            </w:r>
            <w:r w:rsidRPr="00EB7D41">
              <w:rPr>
                <w:rFonts w:ascii="Arial" w:hAnsi="Arial" w:cs="Arial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мінімальна руйнівна сила при вигині – 7,5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кН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, Габаритні розміри: загальна довжина ізолятора – 1056±10 мм, розмір арматури (фланцю) – 240х240 з 4 отворами Ø15 мм</w:t>
            </w:r>
            <w:r w:rsidRPr="00EB7D41">
              <w:rPr>
                <w:sz w:val="22"/>
                <w:szCs w:val="22"/>
                <w:shd w:val="clear" w:color="auto" w:fill="FFFFFF"/>
                <w:vertAlign w:val="superscript"/>
                <w:lang w:val="uk-UA"/>
              </w:rPr>
              <w:t>+0,43</w:t>
            </w:r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, матеріал арматури (фланцю) – АК12 за ДСТУ 2839-94, матеріал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струмовідної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шини – АД31 за ГОСТ 4784-97, кількість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струмовідних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шин – 2 од., товщина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струмовідної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шини – 6 мм, відстань між 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струмовідними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шинами – 8 мм, ширина 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струмовідної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шини – 50 мм, в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струмовідній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частині 4 отвори  Ø14</w:t>
            </w:r>
            <w:r w:rsidRPr="00EB7D41">
              <w:rPr>
                <w:sz w:val="22"/>
                <w:szCs w:val="22"/>
                <w:shd w:val="clear" w:color="auto" w:fill="FFFFFF"/>
                <w:vertAlign w:val="superscript"/>
                <w:lang w:val="uk-UA"/>
              </w:rPr>
              <w:t>+0,43</w:t>
            </w:r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мм по 2 з кожного боку, відстань між отворами в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струмовідній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частині 45 мм, відстань від краю </w:t>
            </w:r>
            <w:proofErr w:type="spellStart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>струмовідної</w:t>
            </w:r>
            <w:proofErr w:type="spellEnd"/>
            <w:r w:rsidRPr="00EB7D41">
              <w:rPr>
                <w:sz w:val="22"/>
                <w:szCs w:val="22"/>
                <w:shd w:val="clear" w:color="auto" w:fill="FFFFFF"/>
                <w:lang w:val="uk-UA"/>
              </w:rPr>
              <w:t xml:space="preserve"> шини до першого отвору 17,5 мм;  Довжина шляху струму витоку по зовнішній частині ізолятору – не менше 700 мм.</w:t>
            </w:r>
          </w:p>
          <w:p w:rsidR="00D66E89" w:rsidRPr="00D66E89" w:rsidRDefault="002F391C" w:rsidP="00EB7D41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  <w:r w:rsidRPr="00EB7D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4E0B56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Згідно з «Інструкцією з</w:t>
            </w:r>
            <w:r w:rsidR="0092488B"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технічного обслуговування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і ремонту пристроїв електропостачання  систем сигналізації, централізації та блокування (СЦБ)»</w:t>
            </w:r>
            <w:r w:rsidR="0092488B"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ЦЕ-0023, затвердженої наказом Укрзалізниці від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09.02</w:t>
            </w:r>
            <w:r w:rsidR="0092488B"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12</w:t>
            </w:r>
            <w:r w:rsidR="0092488B"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048</w:t>
            </w:r>
            <w:r w:rsidR="0092488B" w:rsidRPr="004E0B56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 та згідно з «Правилами улаштування та технічного обслуговування контактної мережі електрифікованих залізниць»,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затвердженими наказом Укрзалізниці від 20.11.2007 за № 546-Ц</w:t>
            </w:r>
          </w:p>
        </w:tc>
      </w:tr>
      <w:tr w:rsidR="000259B5" w:rsidRPr="00E7196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B7D41" w:rsidRPr="00EB7D41" w:rsidRDefault="00EB7D41" w:rsidP="00EB7D41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B7D4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EB7D41" w:rsidRPr="00EB7D41" w:rsidRDefault="00EB7D41" w:rsidP="00EB7D41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B7D4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документ про відповідність виданий органом з оцінки відповідності України, або  свідоцтво про визнання результатів оцінки відповідності, проведеної за межами України, видане Українським органом з оцінки відповідності;</w:t>
            </w:r>
          </w:p>
          <w:p w:rsidR="00D66E89" w:rsidRPr="002F391C" w:rsidRDefault="00EB7D41" w:rsidP="00EB7D41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EB7D4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ab/>
              <w:t>Примітки:  Якщо до закінчення терміну дії документів про відповідність більше 3 місяців, але менше терміну дії договору, то в договорі на постачанні продукції вказується, що постачальник, повинен надати новий документ про відповідність  при закінченні терміну дії даного до постачання всього об’єму продукції за договором.</w:t>
            </w:r>
          </w:p>
        </w:tc>
        <w:tc>
          <w:tcPr>
            <w:tcW w:w="3402" w:type="dxa"/>
          </w:tcPr>
          <w:p w:rsidR="00EA6244" w:rsidRPr="00D66E89" w:rsidRDefault="00EB7D41" w:rsidP="00EB7D41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EB7D41">
              <w:rPr>
                <w:rFonts w:ascii="Times New Roman" w:hAnsi="Times New Roman"/>
                <w:sz w:val="22"/>
                <w:szCs w:val="22"/>
                <w:lang w:val="uk-UA"/>
              </w:rPr>
              <w:t>Ізолятори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повинні забезпечити утримання в справному стані </w:t>
            </w:r>
            <w:r w:rsidRPr="00EB7D41">
              <w:rPr>
                <w:rFonts w:ascii="Times New Roman" w:hAnsi="Times New Roman"/>
                <w:sz w:val="22"/>
                <w:szCs w:val="22"/>
                <w:lang w:val="uk-UA"/>
              </w:rPr>
              <w:t>ліній автоблокування і поздовжнього електропостачання, підстанцій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що 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безпосередньо впливає на </w:t>
            </w:r>
            <w:r w:rsidRPr="00EB7D41">
              <w:rPr>
                <w:rFonts w:ascii="Times New Roman" w:hAnsi="Times New Roman"/>
                <w:sz w:val="22"/>
                <w:szCs w:val="22"/>
                <w:lang w:val="uk-UA"/>
              </w:rPr>
              <w:t>безпеки руху поїздів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EB7D4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B7D4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498 780,00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у т.ч.:</w:t>
            </w:r>
          </w:p>
          <w:p w:rsidR="00EB7D41" w:rsidRPr="00EB7D41" w:rsidRDefault="00EB7D41" w:rsidP="00EB7D41">
            <w:pPr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Лот №1 – </w:t>
            </w:r>
            <w:r w:rsidRPr="00EB7D41">
              <w:rPr>
                <w:b/>
                <w:sz w:val="22"/>
                <w:szCs w:val="22"/>
                <w:lang w:val="uk-UA"/>
              </w:rPr>
              <w:t>313 740,00</w:t>
            </w:r>
            <w:r w:rsidRPr="00EB7D41">
              <w:rPr>
                <w:sz w:val="22"/>
                <w:szCs w:val="22"/>
                <w:lang w:val="uk-UA"/>
              </w:rPr>
              <w:t xml:space="preserve"> грн. з ПДВ;</w:t>
            </w:r>
          </w:p>
          <w:p w:rsidR="00EA6244" w:rsidRPr="002F391C" w:rsidRDefault="00EB7D41" w:rsidP="00EB7D41">
            <w:pPr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Лот №2 – </w:t>
            </w:r>
            <w:r w:rsidRPr="00EB7D41">
              <w:rPr>
                <w:b/>
                <w:sz w:val="22"/>
                <w:szCs w:val="22"/>
                <w:lang w:val="uk-UA"/>
              </w:rPr>
              <w:t>185 040,00</w:t>
            </w:r>
            <w:r w:rsidRPr="00EB7D41">
              <w:rPr>
                <w:sz w:val="22"/>
                <w:szCs w:val="22"/>
                <w:lang w:val="uk-UA"/>
              </w:rPr>
              <w:t xml:space="preserve"> 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E71962">
      <w:pgSz w:w="16838" w:h="11906" w:orient="landscape"/>
      <w:pgMar w:top="28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E0B56"/>
    <w:rsid w:val="006D11A9"/>
    <w:rsid w:val="00855AFB"/>
    <w:rsid w:val="008D6146"/>
    <w:rsid w:val="0092488B"/>
    <w:rsid w:val="00950AB6"/>
    <w:rsid w:val="00B56BBC"/>
    <w:rsid w:val="00D15BB9"/>
    <w:rsid w:val="00D66E89"/>
    <w:rsid w:val="00E71962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14</cp:revision>
  <cp:lastPrinted>2021-03-12T12:10:00Z</cp:lastPrinted>
  <dcterms:created xsi:type="dcterms:W3CDTF">2021-02-04T13:10:00Z</dcterms:created>
  <dcterms:modified xsi:type="dcterms:W3CDTF">2021-04-15T13:29:00Z</dcterms:modified>
</cp:coreProperties>
</file>