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Pr="00CF4F87" w:rsidRDefault="00CF4F87" w:rsidP="00CF4F87">
      <w:pPr>
        <w:jc w:val="center"/>
        <w:rPr>
          <w:color w:val="00B050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C92FFB">
        <w:rPr>
          <w:color w:val="00B050"/>
          <w:sz w:val="28"/>
          <w:szCs w:val="28"/>
          <w:lang w:val="uk-UA"/>
        </w:rPr>
        <w:t>4444</w:t>
      </w:r>
      <w:r w:rsidRPr="00CF4F87">
        <w:rPr>
          <w:color w:val="00B050"/>
          <w:sz w:val="28"/>
          <w:szCs w:val="28"/>
          <w:lang w:val="uk-UA"/>
        </w:rPr>
        <w:t>0000-</w:t>
      </w:r>
      <w:r w:rsidR="00C92FFB">
        <w:rPr>
          <w:color w:val="00B050"/>
          <w:sz w:val="28"/>
          <w:szCs w:val="28"/>
          <w:lang w:val="uk-UA"/>
        </w:rPr>
        <w:t>6</w:t>
      </w:r>
      <w:r w:rsidRPr="00CF4F87">
        <w:rPr>
          <w:color w:val="00B050"/>
          <w:sz w:val="28"/>
          <w:szCs w:val="28"/>
          <w:lang w:val="uk-UA"/>
        </w:rPr>
        <w:t xml:space="preserve"> «</w:t>
      </w:r>
      <w:proofErr w:type="spellStart"/>
      <w:r w:rsidR="00C92FFB">
        <w:rPr>
          <w:color w:val="00B050"/>
          <w:sz w:val="28"/>
          <w:szCs w:val="28"/>
          <w:lang w:val="uk-UA"/>
        </w:rPr>
        <w:t>Вальниці</w:t>
      </w:r>
      <w:proofErr w:type="spellEnd"/>
      <w:r w:rsidRPr="00CF4F87">
        <w:rPr>
          <w:color w:val="00B050"/>
          <w:sz w:val="28"/>
          <w:szCs w:val="28"/>
          <w:lang w:val="uk-UA"/>
        </w:rPr>
        <w:t xml:space="preserve">» </w:t>
      </w:r>
    </w:p>
    <w:p w:rsidR="00CF4F87" w:rsidRPr="00CF4F87" w:rsidRDefault="00CF4F87" w:rsidP="00CF4F87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>(</w:t>
      </w:r>
      <w:r w:rsidR="00C92FFB">
        <w:rPr>
          <w:color w:val="00B050"/>
          <w:sz w:val="28"/>
          <w:szCs w:val="28"/>
          <w:lang w:val="uk-UA"/>
        </w:rPr>
        <w:t>Підшипники до локомотивів</w:t>
      </w:r>
      <w:r w:rsidRPr="00CF4F87">
        <w:rPr>
          <w:color w:val="00B050"/>
          <w:sz w:val="28"/>
          <w:szCs w:val="28"/>
        </w:rPr>
        <w:t>)</w:t>
      </w:r>
    </w:p>
    <w:bookmarkStart w:id="0" w:name="_GoBack"/>
    <w:p w:rsidR="000259B5" w:rsidRPr="00987B79" w:rsidRDefault="00987B79" w:rsidP="000259B5">
      <w:pPr>
        <w:rPr>
          <w:rFonts w:ascii="Times New Roman" w:hAnsi="Times New Roman"/>
          <w:b/>
          <w:sz w:val="28"/>
          <w:szCs w:val="28"/>
          <w:lang w:val="uk-UA"/>
        </w:rPr>
      </w:pPr>
      <w:r w:rsidRPr="00987B79">
        <w:rPr>
          <w:rFonts w:ascii="Times New Roman" w:hAnsi="Times New Roman"/>
          <w:b/>
          <w:sz w:val="28"/>
          <w:szCs w:val="28"/>
        </w:rPr>
        <w:fldChar w:fldCharType="begin"/>
      </w:r>
      <w:r w:rsidRPr="00987B79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"http://prozorro.gov.ua/tender/UA-2021-06-11-002396-c/" </w:instrText>
      </w:r>
      <w:r w:rsidRPr="00987B79">
        <w:rPr>
          <w:rFonts w:ascii="Times New Roman" w:hAnsi="Times New Roman"/>
          <w:b/>
          <w:sz w:val="28"/>
          <w:szCs w:val="28"/>
        </w:rPr>
        <w:fldChar w:fldCharType="separate"/>
      </w:r>
      <w:r w:rsidRPr="00987B79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UA-2021-06-11-002396-c</w:t>
      </w:r>
      <w:r w:rsidRPr="00987B79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87B79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92FFB" w:rsidRPr="002F391C" w:rsidRDefault="00C92FFB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Лот 1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F4F87" w:rsidTr="0038311D"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Підшипник буксового вузла</w:t>
                  </w:r>
                </w:p>
                <w:p w:rsidR="00CF4F87" w:rsidRPr="00B52288" w:rsidRDefault="00C92FFB" w:rsidP="00C92FFB">
                  <w:pPr>
                    <w:jc w:val="center"/>
                  </w:pPr>
                  <w:r>
                    <w:rPr>
                      <w:lang w:val="uk-UA"/>
                    </w:rPr>
                    <w:t>30-3003234 А</w:t>
                  </w:r>
                </w:p>
              </w:tc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Роликовий радіальний сферичний дворядний</w:t>
                  </w:r>
                </w:p>
                <w:p w:rsidR="00C92FFB" w:rsidRDefault="00C92FFB" w:rsidP="00C92FFB">
                  <w:pPr>
                    <w:jc w:val="center"/>
                    <w:rPr>
                      <w:b/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Внутрішній діаметр – 170мм, зовнішній діаметр – 310мм</w:t>
                  </w:r>
                </w:p>
                <w:p w:rsidR="00CF4F87" w:rsidRPr="00B52288" w:rsidRDefault="00C92FFB" w:rsidP="00C92FFB">
                  <w:pPr>
                    <w:jc w:val="center"/>
                  </w:pPr>
                  <w:r>
                    <w:rPr>
                      <w:b/>
                      <w:color w:val="000000"/>
                      <w:lang w:val="uk-UA"/>
                    </w:rPr>
                    <w:t>Продукція підлягає інспекторському контролю</w:t>
                  </w:r>
                </w:p>
              </w:tc>
            </w:tr>
          </w:tbl>
          <w:p w:rsidR="000259B5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Лот 2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92FFB" w:rsidTr="005912F0"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Підшипник буксового вузла</w:t>
                  </w:r>
                </w:p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lang w:val="uk-UA"/>
                    </w:rPr>
                    <w:t>73536</w:t>
                  </w:r>
                </w:p>
                <w:p w:rsidR="00C92FFB" w:rsidRPr="00B52288" w:rsidRDefault="00C92FFB" w:rsidP="005912F0">
                  <w:pPr>
                    <w:jc w:val="center"/>
                  </w:pPr>
                </w:p>
              </w:tc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Роликовий радіальний сферичний дворядний</w:t>
                  </w:r>
                </w:p>
                <w:p w:rsidR="00C92FFB" w:rsidRDefault="00C92FFB" w:rsidP="00C92FFB">
                  <w:pPr>
                    <w:jc w:val="center"/>
                    <w:rPr>
                      <w:b/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Внутрішній діаметр – 180мм, зовнішній діаметр – 340мм</w:t>
                  </w:r>
                </w:p>
                <w:p w:rsidR="00C92FFB" w:rsidRPr="00B52288" w:rsidRDefault="00C92FFB" w:rsidP="00C92FFB">
                  <w:pPr>
                    <w:jc w:val="center"/>
                  </w:pPr>
                  <w:r>
                    <w:rPr>
                      <w:b/>
                      <w:color w:val="000000"/>
                      <w:lang w:val="uk-UA"/>
                    </w:rPr>
                    <w:t>Продукція підлягає інспекторському контролю</w:t>
                  </w:r>
                </w:p>
              </w:tc>
            </w:tr>
          </w:tbl>
          <w:p w:rsidR="00C92FFB" w:rsidRPr="00C92FFB" w:rsidRDefault="00C92FFB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до локомотивів необхідні для  проведення ремонтів тягового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>та підтримки його у належному стані. Відповідно до «Інструкції з технічного обслуговування та ремонту вузлів з підшипниками кочення локомотивів та моторвагонного рухомого складу» №ЦТ-0101.</w:t>
            </w: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C92FFB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402" w:type="dxa"/>
          </w:tcPr>
          <w:p w:rsidR="00C92FFB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до локомотивів необхідні для  проведення ремонтів тягового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>та підтримки його у належному стані.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л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от 1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312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336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дванадцять 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тридцять шість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00 копійок);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280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шістдесят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вісімдесят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л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от 2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557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822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C92F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C92F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сім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вісімсот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двадцять дві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464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852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шістдесят чотири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вісімсот 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п’ят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копійок).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F391C"/>
    <w:rsid w:val="006A7C5E"/>
    <w:rsid w:val="00950AB6"/>
    <w:rsid w:val="00987B79"/>
    <w:rsid w:val="00C92FFB"/>
    <w:rsid w:val="00CF4F87"/>
    <w:rsid w:val="00DD44A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2021-04-16T07:38:00Z</dcterms:created>
  <dcterms:modified xsi:type="dcterms:W3CDTF">2021-06-11T12:19:00Z</dcterms:modified>
</cp:coreProperties>
</file>