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99A" w:rsidRDefault="00D5599A" w:rsidP="00D559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Інформація щодо процедури закупівлі</w:t>
      </w:r>
      <w:r w:rsidR="00C40A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№235</w:t>
      </w:r>
    </w:p>
    <w:p w:rsidR="00D5599A" w:rsidRDefault="00D5599A" w:rsidP="00D559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 (із змінами)</w:t>
      </w:r>
    </w:p>
    <w:p w:rsidR="00D5599A" w:rsidRDefault="00D5599A" w:rsidP="00D5599A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t>Послуги землевпорядних робіт з оформлення/переоформлення правовстановлюючих документів на земельні ділянки</w:t>
      </w:r>
    </w:p>
    <w:p w:rsidR="00D5599A" w:rsidRDefault="00D5599A" w:rsidP="00D5599A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t>код ДК 021-2015 71250000-5</w:t>
      </w:r>
    </w:p>
    <w:p w:rsidR="00D5599A" w:rsidRDefault="00D5599A" w:rsidP="00D559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val="uk-UA"/>
        </w:rPr>
        <w:t>«</w:t>
      </w:r>
      <w:r>
        <w:rPr>
          <w:rFonts w:ascii="Times New Roman" w:hAnsi="Times New Roman" w:cs="Times New Roman"/>
          <w:i/>
          <w:noProof/>
          <w:sz w:val="24"/>
          <w:szCs w:val="24"/>
        </w:rPr>
        <w:t>Архітектурні, інженерні та геодезичні послуги</w:t>
      </w:r>
      <w:r>
        <w:rPr>
          <w:rFonts w:ascii="Times New Roman" w:hAnsi="Times New Roman" w:cs="Times New Roman"/>
          <w:i/>
          <w:noProof/>
          <w:sz w:val="24"/>
          <w:szCs w:val="24"/>
          <w:lang w:val="uk-UA"/>
        </w:rPr>
        <w:t>»</w:t>
      </w:r>
    </w:p>
    <w:p w:rsidR="00D5599A" w:rsidRDefault="00D5599A">
      <w:pPr>
        <w:rPr>
          <w:rFonts w:ascii="Times New Roman" w:hAnsi="Times New Roman" w:cs="Times New Roman"/>
          <w:b/>
          <w:sz w:val="24"/>
          <w:lang w:val="uk-UA"/>
        </w:rPr>
      </w:pPr>
    </w:p>
    <w:p w:rsidR="004B1A64" w:rsidRPr="00C40A66" w:rsidRDefault="00D536AA">
      <w:pPr>
        <w:rPr>
          <w:rFonts w:ascii="Times New Roman" w:hAnsi="Times New Roman" w:cs="Times New Roman"/>
          <w:sz w:val="24"/>
          <w:lang w:val="uk-UA"/>
        </w:rPr>
      </w:pPr>
      <w:r w:rsidRPr="00D536AA">
        <w:rPr>
          <w:rFonts w:ascii="Times New Roman" w:hAnsi="Times New Roman" w:cs="Times New Roman"/>
          <w:b/>
          <w:sz w:val="24"/>
          <w:lang w:val="uk-UA"/>
        </w:rPr>
        <w:t>Номер оголошення про проведення закупі</w:t>
      </w:r>
      <w:r w:rsidR="00FC35A0">
        <w:rPr>
          <w:rFonts w:ascii="Times New Roman" w:hAnsi="Times New Roman" w:cs="Times New Roman"/>
          <w:b/>
          <w:sz w:val="24"/>
          <w:lang w:val="uk-UA"/>
        </w:rPr>
        <w:t>в</w:t>
      </w:r>
      <w:r w:rsidRPr="00D536AA">
        <w:rPr>
          <w:rFonts w:ascii="Times New Roman" w:hAnsi="Times New Roman" w:cs="Times New Roman"/>
          <w:b/>
          <w:sz w:val="24"/>
          <w:lang w:val="uk-UA"/>
        </w:rPr>
        <w:t>лі,присвоєний електронною системою закупівель-</w:t>
      </w:r>
      <w:r w:rsidRPr="00D536AA">
        <w:rPr>
          <w:rFonts w:ascii="Times New Roman" w:hAnsi="Times New Roman" w:cs="Times New Roman"/>
          <w:sz w:val="24"/>
          <w:lang w:val="uk-UA"/>
        </w:rPr>
        <w:t xml:space="preserve">№ ЦБД </w:t>
      </w:r>
      <w:hyperlink r:id="rId5" w:history="1">
        <w:r w:rsidR="00C40A66" w:rsidRPr="00C40A66">
          <w:rPr>
            <w:rFonts w:ascii="Times New Roman" w:hAnsi="Times New Roman" w:cs="Times New Roman"/>
            <w:sz w:val="24"/>
            <w:lang w:val="uk-UA"/>
          </w:rPr>
          <w:t>UA-2021-07-12-002789-a</w:t>
        </w:r>
      </w:hyperlink>
      <w:r w:rsidRPr="00D536AA">
        <w:rPr>
          <w:rFonts w:ascii="Times New Roman" w:hAnsi="Times New Roman" w:cs="Times New Roman"/>
          <w:sz w:val="24"/>
          <w:lang w:val="uk-UA"/>
        </w:rPr>
        <w:t xml:space="preserve">, на електронному торговому майданчику </w:t>
      </w:r>
      <w:proofErr w:type="spellStart"/>
      <w:r w:rsidRPr="00D536AA">
        <w:rPr>
          <w:rFonts w:ascii="Times New Roman" w:hAnsi="Times New Roman" w:cs="Times New Roman"/>
          <w:sz w:val="24"/>
          <w:lang w:val="en-US"/>
        </w:rPr>
        <w:t>Smarttender</w:t>
      </w:r>
      <w:proofErr w:type="spellEnd"/>
      <w:r w:rsidRPr="00D536AA">
        <w:rPr>
          <w:rFonts w:ascii="Times New Roman" w:hAnsi="Times New Roman" w:cs="Times New Roman"/>
          <w:sz w:val="24"/>
        </w:rPr>
        <w:t>.</w:t>
      </w:r>
      <w:r w:rsidRPr="00D536AA">
        <w:rPr>
          <w:rFonts w:ascii="Times New Roman" w:hAnsi="Times New Roman" w:cs="Times New Roman"/>
          <w:sz w:val="24"/>
          <w:lang w:val="en-US"/>
        </w:rPr>
        <w:t>biz</w:t>
      </w:r>
      <w:r w:rsidRPr="00D536AA">
        <w:rPr>
          <w:rFonts w:ascii="Times New Roman" w:hAnsi="Times New Roman" w:cs="Times New Roman"/>
          <w:sz w:val="24"/>
          <w:lang w:val="uk-UA"/>
        </w:rPr>
        <w:t xml:space="preserve"> №</w:t>
      </w:r>
      <w:r w:rsidRPr="00D536AA">
        <w:rPr>
          <w:rFonts w:ascii="Times New Roman" w:hAnsi="Times New Roman" w:cs="Times New Roman"/>
          <w:sz w:val="24"/>
        </w:rPr>
        <w:t xml:space="preserve"> </w:t>
      </w:r>
      <w:r w:rsidR="00C40A66">
        <w:rPr>
          <w:rFonts w:ascii="Times New Roman" w:hAnsi="Times New Roman" w:cs="Times New Roman"/>
          <w:sz w:val="24"/>
          <w:lang w:val="uk-UA"/>
        </w:rPr>
        <w:t>12830841</w:t>
      </w:r>
    </w:p>
    <w:p w:rsidR="00D5599A" w:rsidRPr="00D5599A" w:rsidRDefault="00D5599A">
      <w:pPr>
        <w:rPr>
          <w:rFonts w:ascii="Times New Roman" w:hAnsi="Times New Roman" w:cs="Times New Roman"/>
          <w:sz w:val="24"/>
          <w:lang w:val="uk-UA"/>
        </w:rPr>
      </w:pPr>
    </w:p>
    <w:tbl>
      <w:tblPr>
        <w:tblW w:w="9480" w:type="dxa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92"/>
        <w:gridCol w:w="4788"/>
      </w:tblGrid>
      <w:tr w:rsidR="00D536AA" w:rsidTr="00D536AA">
        <w:trPr>
          <w:trHeight w:val="384"/>
        </w:trPr>
        <w:tc>
          <w:tcPr>
            <w:tcW w:w="4692" w:type="dxa"/>
          </w:tcPr>
          <w:p w:rsidR="00D536AA" w:rsidRPr="00FC35A0" w:rsidRDefault="00EF12F1" w:rsidP="00EF12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Вимоги Тендерної документації</w:t>
            </w:r>
          </w:p>
        </w:tc>
        <w:tc>
          <w:tcPr>
            <w:tcW w:w="4788" w:type="dxa"/>
          </w:tcPr>
          <w:p w:rsidR="00D536AA" w:rsidRPr="00FC35A0" w:rsidRDefault="00FC35A0" w:rsidP="00EF12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Обґрунтування</w:t>
            </w:r>
          </w:p>
        </w:tc>
      </w:tr>
      <w:tr w:rsidR="00D536AA" w:rsidRPr="00C40A66" w:rsidTr="00D536AA">
        <w:trPr>
          <w:trHeight w:val="564"/>
        </w:trPr>
        <w:tc>
          <w:tcPr>
            <w:tcW w:w="4692" w:type="dxa"/>
          </w:tcPr>
          <w:p w:rsidR="00D536AA" w:rsidRPr="00FC35A0" w:rsidRDefault="00EF12F1" w:rsidP="00FC35A0">
            <w:pPr>
              <w:spacing w:after="0" w:line="240" w:lineRule="auto"/>
              <w:ind w:left="-63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та якісні характеристики</w:t>
            </w:r>
          </w:p>
          <w:p w:rsidR="00FC35A0" w:rsidRPr="00FC35A0" w:rsidRDefault="00FC35A0" w:rsidP="00087F92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Розроблення документації із землеустрою, необхідної для формування земельної ділянки та державної реєстрації права постійного користування земельною ділянкою за АТ «Укрзалізниця» в установленому законом порядку за адресами: </w:t>
            </w:r>
          </w:p>
          <w:p w:rsidR="00344DFC" w:rsidRPr="00D848EF" w:rsidRDefault="00344DFC" w:rsidP="00344DFC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D848EF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Донецька обл., м.Покровськ, лінія Покровськ -Новомосковськ від 0км до 4км+300м,Лінія Покровськ-Чаплино від 0км до 6 км;</w:t>
            </w:r>
          </w:p>
          <w:p w:rsidR="00344DFC" w:rsidRPr="00D848EF" w:rsidRDefault="00344DFC" w:rsidP="00344DFC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D848EF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Харківська обл., Красноградський р-н, м.Красноград, лінія Мерефа- Херсон (78км-84км);</w:t>
            </w:r>
          </w:p>
          <w:p w:rsidR="00344DFC" w:rsidRPr="00D848EF" w:rsidRDefault="00344DFC" w:rsidP="00344DFC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D848EF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Херсонська обл., Генічеський р-н, м.Генічеськ, Генічеський РЕМ, Володарського 70;</w:t>
            </w:r>
          </w:p>
          <w:p w:rsidR="00344DFC" w:rsidRPr="00D848EF" w:rsidRDefault="00344DFC" w:rsidP="00344DFC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D848EF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Херсонська обл., Генічеський р-н, м.Генічеськ, лінія Новоолексіївка - Генічеськ від км 9 + 966 до км 14 + 742;</w:t>
            </w:r>
          </w:p>
          <w:p w:rsidR="00344DFC" w:rsidRPr="00D848EF" w:rsidRDefault="00344DFC" w:rsidP="00344DFC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D848EF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Херсонська обл., Генічеський р-н, смт Новоолексіївка, лінія Москва - Сімферополь від км 1315 + 971 до км 1319 + 568 та лінія Новоолексіївка - Генічеськ від км 0 + 000 до км 2 +410;</w:t>
            </w:r>
          </w:p>
          <w:p w:rsidR="00D6279D" w:rsidRDefault="00344DFC" w:rsidP="00344DF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D848EF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Херсонська обл., Генічеський р-н, смт Рикове, лінія Москва - Сімферополь від км 1292 + 621 до км 1300 + 535</w:t>
            </w:r>
          </w:p>
          <w:p w:rsidR="00087F92" w:rsidRPr="00087F92" w:rsidRDefault="00087F92" w:rsidP="00344DF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Документи і матеріали, які є результатом наданих послуг:</w:t>
            </w:r>
          </w:p>
          <w:p w:rsidR="00087F92" w:rsidRPr="00087F92" w:rsidRDefault="00087F92" w:rsidP="00087F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- </w:t>
            </w: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ab/>
              <w:t>документація із землеустрою;</w:t>
            </w:r>
          </w:p>
          <w:p w:rsidR="00087F92" w:rsidRPr="00087F92" w:rsidRDefault="00087F92" w:rsidP="00087F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</w:t>
            </w: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ab/>
              <w:t>ортофотоплан кожної земельної ділянки в масштабі 1:1000;</w:t>
            </w:r>
          </w:p>
          <w:p w:rsidR="00087F92" w:rsidRPr="00087F92" w:rsidRDefault="00087F92" w:rsidP="00087F92">
            <w:pPr>
              <w:tabs>
                <w:tab w:val="left" w:pos="709"/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витяг з Державного земельного кадастру на кожну земельну ділянку;</w:t>
            </w:r>
          </w:p>
          <w:p w:rsidR="00087F92" w:rsidRPr="00FC35A0" w:rsidRDefault="00087F92" w:rsidP="00087F92">
            <w:pPr>
              <w:tabs>
                <w:tab w:val="left" w:pos="709"/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- витяг з Державного реєстру речових прав на нерухоме майно щодо права постійного </w:t>
            </w: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lastRenderedPageBreak/>
              <w:t>користування земельною ділянкою на кожну земельну ділянку.</w:t>
            </w:r>
          </w:p>
        </w:tc>
        <w:tc>
          <w:tcPr>
            <w:tcW w:w="4788" w:type="dxa"/>
          </w:tcPr>
          <w:p w:rsidR="00FC35A0" w:rsidRPr="00FC35A0" w:rsidRDefault="00FC35A0" w:rsidP="00FC35A0">
            <w:pPr>
              <w:spacing w:after="0" w:line="240" w:lineRule="auto"/>
              <w:ind w:firstLine="382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Виконання таких робіт необхідно для закріплення права постійного користування землями за АТ «Укрзалізниця».</w:t>
            </w:r>
          </w:p>
          <w:p w:rsidR="00FC35A0" w:rsidRPr="00FC35A0" w:rsidRDefault="00FC35A0" w:rsidP="00FC35A0">
            <w:pPr>
              <w:spacing w:after="0" w:line="240" w:lineRule="auto"/>
              <w:ind w:firstLine="382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Зазначені послуги виконуються відповідно до: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Земельного кодексу України;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Закону України «Про землеустрій»;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постанови Кабінету Міністрів України від 25.06.2014 № 200 «Про утворення публічного акціонерного товариства «Українська залізниця»;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Закону України «Про державний земельний кадастр»;</w:t>
            </w:r>
          </w:p>
          <w:p w:rsidR="00D536AA" w:rsidRPr="00FC35A0" w:rsidRDefault="00FC35A0" w:rsidP="00FC35A0">
            <w:pPr>
              <w:spacing w:line="240" w:lineRule="auto"/>
              <w:ind w:left="-63" w:firstLine="44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Вищезазначені послуги з дотриманням відповідних вимог може надати певне коло підприємств, які мають дозвільні документи на здійснення землевпорядних робіт та сертифікованих інженерів-землевпорядників  відповідно до Наказу Міністерства аграрної політики України від 28.11.2012 № 738 «Про затвердження форм документів, необхідних для видачі </w:t>
            </w:r>
            <w:proofErr w:type="spellStart"/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Держземагентством</w:t>
            </w:r>
            <w:proofErr w:type="spellEnd"/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України кваліфікаційних сертифікатів інженерів-землевпорядників та включення інформації про них до Державного реєстру сертифікованих інженерів-землевпорядників»</w:t>
            </w:r>
          </w:p>
        </w:tc>
      </w:tr>
      <w:tr w:rsidR="00D536AA" w:rsidTr="00D536AA">
        <w:trPr>
          <w:trHeight w:val="444"/>
        </w:trPr>
        <w:tc>
          <w:tcPr>
            <w:tcW w:w="4692" w:type="dxa"/>
          </w:tcPr>
          <w:p w:rsidR="00D536AA" w:rsidRPr="00FC35A0" w:rsidRDefault="00FC35A0" w:rsidP="00FC35A0">
            <w:pPr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lastRenderedPageBreak/>
              <w:t xml:space="preserve">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EF12F1" w:rsidRPr="00FC35A0" w:rsidRDefault="00FC35A0" w:rsidP="00FC35A0">
            <w:pPr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/>
              </w:rPr>
              <w:t xml:space="preserve"> </w:t>
            </w:r>
            <w:r w:rsidR="00344DFC" w:rsidRPr="00344DFC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/>
              </w:rPr>
              <w:t>3 351 568,76</w:t>
            </w:r>
            <w:r w:rsidR="00EF12F1" w:rsidRPr="00344DFC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грн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.</w:t>
            </w: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з ПДВ</w:t>
            </w:r>
          </w:p>
        </w:tc>
        <w:tc>
          <w:tcPr>
            <w:tcW w:w="4788" w:type="dxa"/>
          </w:tcPr>
          <w:p w:rsidR="00D536AA" w:rsidRPr="00FC35A0" w:rsidRDefault="00FC35A0" w:rsidP="00FC35A0">
            <w:pPr>
              <w:spacing w:after="0" w:line="240" w:lineRule="auto"/>
              <w:ind w:left="-6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9E7197" w:rsidRDefault="009E7197" w:rsidP="009E7197">
      <w:pPr>
        <w:spacing w:after="0" w:line="240" w:lineRule="auto"/>
        <w:rPr>
          <w:rFonts w:ascii="Times New Roman" w:hAnsi="Times New Roman" w:cs="Times New Roman"/>
          <w:sz w:val="24"/>
          <w:lang w:val="uk-UA"/>
        </w:rPr>
      </w:pPr>
    </w:p>
    <w:p w:rsidR="00D536AA" w:rsidRPr="00D536AA" w:rsidRDefault="00D536AA">
      <w:pPr>
        <w:rPr>
          <w:rFonts w:ascii="Times New Roman" w:hAnsi="Times New Roman" w:cs="Times New Roman"/>
          <w:sz w:val="24"/>
          <w:lang w:val="uk-UA"/>
        </w:rPr>
      </w:pPr>
      <w:bookmarkStart w:id="0" w:name="_GoBack"/>
      <w:bookmarkEnd w:id="0"/>
    </w:p>
    <w:sectPr w:rsidR="00D536AA" w:rsidRPr="00D536AA" w:rsidSect="009E7197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3B5"/>
    <w:rsid w:val="00087F92"/>
    <w:rsid w:val="00344DFC"/>
    <w:rsid w:val="004973B5"/>
    <w:rsid w:val="004B1A64"/>
    <w:rsid w:val="006D4273"/>
    <w:rsid w:val="009E7197"/>
    <w:rsid w:val="00C40A66"/>
    <w:rsid w:val="00D536AA"/>
    <w:rsid w:val="00D5599A"/>
    <w:rsid w:val="00D6279D"/>
    <w:rsid w:val="00EF12F1"/>
    <w:rsid w:val="00FC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C3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C35A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5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9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C40A6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C3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C35A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5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9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C40A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8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12-002789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1883</Words>
  <Characters>1074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Користувач Windows</cp:lastModifiedBy>
  <cp:revision>5</cp:revision>
  <cp:lastPrinted>2021-07-09T12:36:00Z</cp:lastPrinted>
  <dcterms:created xsi:type="dcterms:W3CDTF">2021-07-08T14:00:00Z</dcterms:created>
  <dcterms:modified xsi:type="dcterms:W3CDTF">2021-07-13T05:15:00Z</dcterms:modified>
</cp:coreProperties>
</file>