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147" w:rsidRPr="00FE3147" w:rsidRDefault="00B211B9" w:rsidP="00FE3147">
      <w:pPr>
        <w:rPr>
          <w:sz w:val="22"/>
          <w:szCs w:val="22"/>
          <w:lang w:val="uk-UA"/>
        </w:rPr>
      </w:pPr>
      <w:r w:rsidRPr="00FE3147">
        <w:rPr>
          <w:rFonts w:ascii="Times New Roman" w:hAnsi="Times New Roman"/>
          <w:b/>
          <w:sz w:val="22"/>
          <w:szCs w:val="22"/>
        </w:rPr>
        <w:t xml:space="preserve">Код ДК 021-2015 – </w:t>
      </w:r>
      <w:r w:rsidR="00FE3147" w:rsidRPr="00FE3147">
        <w:rPr>
          <w:sz w:val="22"/>
          <w:szCs w:val="22"/>
          <w:lang w:val="uk-UA"/>
        </w:rPr>
        <w:t>34630000-2</w:t>
      </w:r>
      <w:r w:rsidR="00FE3147">
        <w:rPr>
          <w:sz w:val="22"/>
          <w:szCs w:val="22"/>
          <w:lang w:val="uk-UA"/>
        </w:rPr>
        <w:t xml:space="preserve"> </w:t>
      </w:r>
      <w:r w:rsidR="00FE3147" w:rsidRPr="00FE3147">
        <w:rPr>
          <w:sz w:val="22"/>
          <w:szCs w:val="22"/>
          <w:lang w:val="uk-UA"/>
        </w:rPr>
        <w:t xml:space="preserve">«Частини залізничних або трамвайних локомотивів чи рейкового рухомого складу; обладнання </w:t>
      </w:r>
      <w:proofErr w:type="gramStart"/>
      <w:r w:rsidR="00FE3147" w:rsidRPr="00FE3147">
        <w:rPr>
          <w:sz w:val="22"/>
          <w:szCs w:val="22"/>
          <w:lang w:val="uk-UA"/>
        </w:rPr>
        <w:t>для</w:t>
      </w:r>
      <w:proofErr w:type="gramEnd"/>
      <w:r w:rsidR="00FE3147" w:rsidRPr="00FE3147">
        <w:rPr>
          <w:sz w:val="22"/>
          <w:szCs w:val="22"/>
          <w:lang w:val="uk-UA"/>
        </w:rPr>
        <w:t xml:space="preserve"> </w:t>
      </w:r>
      <w:proofErr w:type="gramStart"/>
      <w:r w:rsidR="00FE3147" w:rsidRPr="00FE3147">
        <w:rPr>
          <w:sz w:val="22"/>
          <w:szCs w:val="22"/>
          <w:lang w:val="uk-UA"/>
        </w:rPr>
        <w:t>контролю</w:t>
      </w:r>
      <w:proofErr w:type="gramEnd"/>
      <w:r w:rsidR="00FE3147" w:rsidRPr="00FE3147">
        <w:rPr>
          <w:sz w:val="22"/>
          <w:szCs w:val="22"/>
          <w:lang w:val="uk-UA"/>
        </w:rPr>
        <w:t xml:space="preserve"> залізничного руху»</w:t>
      </w:r>
    </w:p>
    <w:p w:rsidR="000259B5" w:rsidRPr="003739A4" w:rsidRDefault="00FE3147" w:rsidP="00FE3147">
      <w:pPr>
        <w:rPr>
          <w:rFonts w:ascii="Times New Roman" w:hAnsi="Times New Roman"/>
          <w:b/>
          <w:lang w:val="uk-UA"/>
        </w:rPr>
      </w:pPr>
      <w:r w:rsidRPr="00FE3147">
        <w:rPr>
          <w:color w:val="0000FF"/>
          <w:sz w:val="22"/>
          <w:szCs w:val="22"/>
          <w:lang w:val="uk-UA"/>
        </w:rPr>
        <w:t xml:space="preserve">    (</w:t>
      </w:r>
      <w:r w:rsidRPr="00FE3147">
        <w:rPr>
          <w:rFonts w:ascii="Times New Roman" w:hAnsi="Times New Roman"/>
          <w:color w:val="000000"/>
          <w:sz w:val="22"/>
          <w:szCs w:val="22"/>
          <w:lang w:val="uk-UA"/>
        </w:rPr>
        <w:t>сигналізатори заземлення</w:t>
      </w:r>
      <w:r w:rsidRPr="003739A4">
        <w:rPr>
          <w:rFonts w:ascii="Times New Roman" w:hAnsi="Times New Roman"/>
          <w:b/>
          <w:color w:val="000000"/>
          <w:lang w:val="uk-UA"/>
        </w:rPr>
        <w:t>)</w:t>
      </w:r>
      <w:r w:rsidR="003739A4" w:rsidRPr="003739A4">
        <w:rPr>
          <w:rFonts w:ascii="Times New Roman" w:hAnsi="Times New Roman"/>
          <w:b/>
          <w:color w:val="000000"/>
          <w:lang w:val="uk-UA"/>
        </w:rPr>
        <w:t xml:space="preserve"> </w:t>
      </w:r>
      <w:hyperlink r:id="rId5" w:history="1">
        <w:r w:rsidR="003739A4" w:rsidRPr="003739A4">
          <w:rPr>
            <w:rFonts w:ascii="Times New Roman" w:hAnsi="Times New Roman"/>
            <w:b/>
            <w:color w:val="0000FF"/>
            <w:u w:val="single"/>
            <w:shd w:val="clear" w:color="auto" w:fill="FFFFFF"/>
          </w:rPr>
          <w:t>UA-2021-07-30-007281-b</w:t>
        </w:r>
      </w:hyperlink>
    </w:p>
    <w:tbl>
      <w:tblPr>
        <w:tblStyle w:val="a4"/>
        <w:tblW w:w="13773" w:type="dxa"/>
        <w:tblLook w:val="04A0" w:firstRow="1" w:lastRow="0" w:firstColumn="1" w:lastColumn="0" w:noHBand="0" w:noVBand="1"/>
      </w:tblPr>
      <w:tblGrid>
        <w:gridCol w:w="7479"/>
        <w:gridCol w:w="6294"/>
      </w:tblGrid>
      <w:tr w:rsidR="005663FF" w:rsidTr="00C474A8">
        <w:tc>
          <w:tcPr>
            <w:tcW w:w="7479" w:type="dxa"/>
          </w:tcPr>
          <w:p w:rsidR="005663FF" w:rsidRPr="000259B5" w:rsidRDefault="005663F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4" w:type="dxa"/>
          </w:tcPr>
          <w:p w:rsidR="005663FF" w:rsidRDefault="005663FF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13BA5" w:rsidRPr="00566669" w:rsidTr="007B5EA0">
        <w:tc>
          <w:tcPr>
            <w:tcW w:w="7479" w:type="dxa"/>
          </w:tcPr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E13B41">
              <w:rPr>
                <w:lang w:val="uk-UA"/>
              </w:rPr>
              <w:t>Сигналізатор заземлення</w:t>
            </w:r>
            <w:r>
              <w:rPr>
                <w:lang w:val="uk-UA"/>
              </w:rPr>
              <w:br/>
              <w:t xml:space="preserve"> </w:t>
            </w: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-призначений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для використання в релейних приміщеннях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-напруга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електроживлення сигналізаторів – (220±22) В змінного струму частотою (50±1) Гц.</w:t>
            </w:r>
          </w:p>
          <w:p w:rsidR="005663FF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-струм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споживання від мережі змінного струму – не більше 20 мА.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-номінальна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напруга контрольованого кола: -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- два діапазони напруги змінного струму: (198...242) і (21,6...26,4) В;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- п'ять діапазонів напруги постійного струму: (5…17), (17…31), (31…71), (71…245), (245…320) В.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-час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спрацьовування: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- 1,5…2,0 с, при відсутності прискорювальної перемички;              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- до 0,25 с, при наявності прискорювальної перемички.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-питомий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вхідний опір сигналізатора (між точкою підключення контрольованого кола і точкою заземлення) – не менше 1,0 </w:t>
            </w: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кОм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/В. </w:t>
            </w:r>
          </w:p>
          <w:p w:rsidR="005663FF" w:rsidRPr="001E0A1A" w:rsidRDefault="005663FF" w:rsidP="005663FF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-габаритні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розміри – (195х110х86) мм. </w:t>
            </w:r>
          </w:p>
          <w:p w:rsidR="00413BA5" w:rsidRPr="001F1FD4" w:rsidRDefault="005663FF" w:rsidP="005663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-маса</w:t>
            </w:r>
            <w:proofErr w:type="spellEnd"/>
            <w:r w:rsidRPr="001E0A1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– не більше 1,5 кг</w:t>
            </w:r>
          </w:p>
        </w:tc>
        <w:tc>
          <w:tcPr>
            <w:tcW w:w="6294" w:type="dxa"/>
          </w:tcPr>
          <w:p w:rsidR="005663FF" w:rsidRPr="005663FF" w:rsidRDefault="005663FF" w:rsidP="005663FF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  <w:r w:rsidRPr="005663FF">
              <w:rPr>
                <w:rStyle w:val="a6"/>
                <w:rFonts w:ascii="Times New Roman" w:hAnsi="Times New Roman"/>
                <w:i w:val="0"/>
              </w:rPr>
              <w:t xml:space="preserve">Сигналізатори призначені для безперервного контролю </w:t>
            </w:r>
            <w:proofErr w:type="spellStart"/>
            <w:r w:rsidRPr="005663FF">
              <w:rPr>
                <w:rStyle w:val="a6"/>
                <w:rFonts w:ascii="Times New Roman" w:hAnsi="Times New Roman"/>
                <w:i w:val="0"/>
              </w:rPr>
              <w:t>опіру</w:t>
            </w:r>
            <w:proofErr w:type="spellEnd"/>
            <w:r w:rsidRPr="005663FF">
              <w:rPr>
                <w:rStyle w:val="a6"/>
                <w:rFonts w:ascii="Times New Roman" w:hAnsi="Times New Roman"/>
                <w:i w:val="0"/>
              </w:rPr>
              <w:t xml:space="preserve"> ізоляції відносно «землі» джерел живлення постійного та змінного струму постових та підлогових пристроїв залізничної автоматики.</w:t>
            </w:r>
          </w:p>
          <w:p w:rsidR="00413BA5" w:rsidRPr="005663FF" w:rsidRDefault="00413BA5">
            <w:pPr>
              <w:rPr>
                <w:sz w:val="22"/>
                <w:szCs w:val="22"/>
                <w:lang w:val="uk-UA"/>
              </w:rPr>
            </w:pPr>
          </w:p>
        </w:tc>
      </w:tr>
      <w:tr w:rsidR="00413BA5" w:rsidRPr="002F391C" w:rsidTr="007C0205">
        <w:tc>
          <w:tcPr>
            <w:tcW w:w="13773" w:type="dxa"/>
            <w:gridSpan w:val="2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3739A4" w:rsidTr="008C15AC">
        <w:tc>
          <w:tcPr>
            <w:tcW w:w="13773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5663FF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0CE9">
        <w:tc>
          <w:tcPr>
            <w:tcW w:w="7479" w:type="dxa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413BA5" w:rsidRPr="002F391C" w:rsidRDefault="00FE3147" w:rsidP="005663FF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506 880,00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п’ятсот шість тисяч вісімсот вісімдесят)грн.,                     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422 400,00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чотириста двадцять дві тисячі чотириста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)грн</w:t>
            </w:r>
            <w:r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..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A252C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739A4"/>
    <w:rsid w:val="00413BA5"/>
    <w:rsid w:val="00421E69"/>
    <w:rsid w:val="005663FF"/>
    <w:rsid w:val="00566669"/>
    <w:rsid w:val="006D11A9"/>
    <w:rsid w:val="0071594B"/>
    <w:rsid w:val="00771B57"/>
    <w:rsid w:val="00855AFB"/>
    <w:rsid w:val="008776D5"/>
    <w:rsid w:val="008D6146"/>
    <w:rsid w:val="00950AB6"/>
    <w:rsid w:val="00A252C5"/>
    <w:rsid w:val="00B211B9"/>
    <w:rsid w:val="00B56BBC"/>
    <w:rsid w:val="00D15BB9"/>
    <w:rsid w:val="00D53E5F"/>
    <w:rsid w:val="00EA6244"/>
    <w:rsid w:val="00F61F2C"/>
    <w:rsid w:val="00FE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30-007281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6</cp:revision>
  <cp:lastPrinted>2021-02-25T06:33:00Z</cp:lastPrinted>
  <dcterms:created xsi:type="dcterms:W3CDTF">2021-05-18T13:18:00Z</dcterms:created>
  <dcterms:modified xsi:type="dcterms:W3CDTF">2021-07-30T12:55:00Z</dcterms:modified>
</cp:coreProperties>
</file>