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68" w:rsidRPr="000D7662" w:rsidRDefault="00E21068" w:rsidP="00E21068">
      <w:pPr>
        <w:jc w:val="center"/>
        <w:rPr>
          <w:b/>
          <w:sz w:val="32"/>
          <w:szCs w:val="32"/>
          <w:lang w:val="uk-UA"/>
        </w:rPr>
      </w:pPr>
      <w:r w:rsidRPr="000D7662">
        <w:rPr>
          <w:b/>
          <w:sz w:val="32"/>
          <w:szCs w:val="32"/>
          <w:lang w:val="uk-UA"/>
        </w:rPr>
        <w:t xml:space="preserve">Інформація щодо процедури закупівлі </w:t>
      </w:r>
    </w:p>
    <w:p w:rsidR="00E21068" w:rsidRPr="000D7662" w:rsidRDefault="00E21068" w:rsidP="00E21068">
      <w:pPr>
        <w:jc w:val="center"/>
        <w:rPr>
          <w:sz w:val="32"/>
          <w:szCs w:val="32"/>
          <w:lang w:val="uk-UA"/>
        </w:rPr>
      </w:pPr>
      <w:r w:rsidRPr="000D7662">
        <w:rPr>
          <w:sz w:val="32"/>
          <w:szCs w:val="32"/>
          <w:lang w:val="uk-UA"/>
        </w:rPr>
        <w:t>на виконання Постанови КМУ від 11.10.2016 №710 (із змінами)</w:t>
      </w:r>
    </w:p>
    <w:p w:rsidR="00E21068" w:rsidRPr="000D7662" w:rsidRDefault="00E21068" w:rsidP="00E21068">
      <w:pPr>
        <w:jc w:val="center"/>
        <w:rPr>
          <w:b/>
          <w:sz w:val="32"/>
          <w:szCs w:val="32"/>
          <w:lang w:val="uk-UA"/>
        </w:rPr>
      </w:pPr>
    </w:p>
    <w:p w:rsidR="00A00F19" w:rsidRPr="0069135F" w:rsidRDefault="00A00F19" w:rsidP="00A00F19">
      <w:pPr>
        <w:pStyle w:val="msonormalcxspmiddle"/>
        <w:spacing w:before="0" w:beforeAutospacing="0" w:after="0" w:afterAutospacing="0"/>
        <w:ind w:right="113" w:firstLine="708"/>
        <w:contextualSpacing/>
        <w:jc w:val="both"/>
        <w:rPr>
          <w:rFonts w:ascii="Times New Roman CYR" w:hAnsi="Times New Roman CYR" w:cs="Times New Roman CYR"/>
          <w:sz w:val="26"/>
          <w:szCs w:val="26"/>
          <w:lang w:val="uk-UA"/>
        </w:rPr>
      </w:pPr>
      <w:r w:rsidRPr="0069135F">
        <w:rPr>
          <w:rFonts w:ascii="Times New Roman CYR" w:hAnsi="Times New Roman CYR" w:cs="Times New Roman CYR"/>
          <w:sz w:val="26"/>
          <w:szCs w:val="26"/>
          <w:lang w:val="uk-UA"/>
        </w:rPr>
        <w:t xml:space="preserve">Послуги з </w:t>
      </w:r>
      <w:r w:rsidR="00316C4D" w:rsidRPr="00316C4D">
        <w:rPr>
          <w:rFonts w:ascii="Times New Roman CYR" w:hAnsi="Times New Roman CYR" w:cs="Times New Roman CYR"/>
          <w:sz w:val="26"/>
          <w:szCs w:val="26"/>
          <w:lang w:val="uk-UA"/>
        </w:rPr>
        <w:t xml:space="preserve">поточного </w:t>
      </w:r>
      <w:r w:rsidRPr="0069135F">
        <w:rPr>
          <w:rFonts w:ascii="Times New Roman CYR" w:hAnsi="Times New Roman CYR" w:cs="Times New Roman CYR"/>
          <w:sz w:val="26"/>
          <w:szCs w:val="26"/>
          <w:lang w:val="uk-UA"/>
        </w:rPr>
        <w:t>ремонту вантажного автотранспорту</w:t>
      </w:r>
      <w:r w:rsidR="00DC2384">
        <w:rPr>
          <w:rFonts w:ascii="Times New Roman CYR" w:hAnsi="Times New Roman CYR" w:cs="Times New Roman CYR"/>
          <w:sz w:val="26"/>
          <w:szCs w:val="26"/>
          <w:lang w:val="uk-UA"/>
        </w:rPr>
        <w:t xml:space="preserve"> </w:t>
      </w:r>
      <w:r w:rsidRPr="0069135F">
        <w:rPr>
          <w:rFonts w:ascii="Times New Roman CYR" w:hAnsi="Times New Roman CYR" w:cs="Times New Roman CYR"/>
          <w:sz w:val="26"/>
          <w:szCs w:val="26"/>
          <w:lang w:val="uk-UA"/>
        </w:rPr>
        <w:t xml:space="preserve"> Експлуатаційного </w:t>
      </w:r>
      <w:r w:rsidR="00E77963">
        <w:rPr>
          <w:rFonts w:ascii="Times New Roman CYR" w:hAnsi="Times New Roman CYR" w:cs="Times New Roman CYR"/>
          <w:sz w:val="26"/>
          <w:szCs w:val="26"/>
          <w:lang w:val="uk-UA"/>
        </w:rPr>
        <w:t xml:space="preserve"> </w:t>
      </w:r>
      <w:r w:rsidRPr="0069135F">
        <w:rPr>
          <w:rFonts w:ascii="Times New Roman CYR" w:hAnsi="Times New Roman CYR" w:cs="Times New Roman CYR"/>
          <w:sz w:val="26"/>
          <w:szCs w:val="26"/>
          <w:lang w:val="uk-UA"/>
        </w:rPr>
        <w:t xml:space="preserve">вагонного </w:t>
      </w:r>
      <w:r w:rsidR="00E77963">
        <w:rPr>
          <w:rFonts w:ascii="Times New Roman CYR" w:hAnsi="Times New Roman CYR" w:cs="Times New Roman CYR"/>
          <w:sz w:val="26"/>
          <w:szCs w:val="26"/>
          <w:lang w:val="uk-UA"/>
        </w:rPr>
        <w:t xml:space="preserve"> </w:t>
      </w:r>
      <w:r w:rsidRPr="0069135F">
        <w:rPr>
          <w:rFonts w:ascii="Times New Roman CYR" w:hAnsi="Times New Roman CYR" w:cs="Times New Roman CYR"/>
          <w:sz w:val="26"/>
          <w:szCs w:val="26"/>
          <w:lang w:val="uk-UA"/>
        </w:rPr>
        <w:t xml:space="preserve">депо </w:t>
      </w:r>
      <w:r w:rsidR="00E77963">
        <w:rPr>
          <w:rFonts w:ascii="Times New Roman CYR" w:hAnsi="Times New Roman CYR" w:cs="Times New Roman CYR"/>
          <w:sz w:val="26"/>
          <w:szCs w:val="26"/>
          <w:lang w:val="uk-UA"/>
        </w:rPr>
        <w:t xml:space="preserve"> </w:t>
      </w:r>
      <w:r w:rsidRPr="0069135F">
        <w:rPr>
          <w:rFonts w:ascii="Times New Roman CYR" w:hAnsi="Times New Roman CYR" w:cs="Times New Roman CYR"/>
          <w:sz w:val="26"/>
          <w:szCs w:val="26"/>
          <w:lang w:val="uk-UA"/>
        </w:rPr>
        <w:t>Батуринська:</w:t>
      </w:r>
      <w:r w:rsidR="00E77963">
        <w:rPr>
          <w:rFonts w:ascii="Times New Roman CYR" w:hAnsi="Times New Roman CYR" w:cs="Times New Roman CYR"/>
          <w:sz w:val="26"/>
          <w:szCs w:val="26"/>
          <w:lang w:val="uk-UA"/>
        </w:rPr>
        <w:t xml:space="preserve"> </w:t>
      </w:r>
      <w:r w:rsidRPr="0069135F">
        <w:rPr>
          <w:rFonts w:ascii="Times New Roman CYR" w:hAnsi="Times New Roman CYR" w:cs="Times New Roman CYR"/>
          <w:sz w:val="26"/>
          <w:szCs w:val="26"/>
          <w:lang w:val="uk-UA"/>
        </w:rPr>
        <w:t xml:space="preserve"> </w:t>
      </w:r>
      <w:r w:rsidR="00316C4D" w:rsidRPr="00316C4D">
        <w:rPr>
          <w:rFonts w:ascii="Times New Roman CYR" w:hAnsi="Times New Roman CYR" w:cs="Times New Roman CYR"/>
          <w:sz w:val="26"/>
          <w:szCs w:val="26"/>
          <w:lang w:val="uk-UA"/>
        </w:rPr>
        <w:t>ГАЗ-33104 державний номер АА 97-47ТВ - 1 одиниця</w:t>
      </w:r>
      <w:r w:rsidRPr="0069135F">
        <w:rPr>
          <w:rFonts w:ascii="Times New Roman CYR" w:hAnsi="Times New Roman CYR" w:cs="Times New Roman CYR"/>
          <w:sz w:val="26"/>
          <w:szCs w:val="26"/>
          <w:lang w:val="uk-UA"/>
        </w:rPr>
        <w:t xml:space="preserve">, Код ДК 021:2015 "50110000-9 Послуги з ремонту і технічного обслуговування </w:t>
      </w:r>
      <w:proofErr w:type="spellStart"/>
      <w:r w:rsidRPr="0069135F">
        <w:rPr>
          <w:rFonts w:ascii="Times New Roman CYR" w:hAnsi="Times New Roman CYR" w:cs="Times New Roman CYR"/>
          <w:sz w:val="26"/>
          <w:szCs w:val="26"/>
          <w:lang w:val="uk-UA"/>
        </w:rPr>
        <w:t>мототранспортних</w:t>
      </w:r>
      <w:proofErr w:type="spellEnd"/>
      <w:r w:rsidRPr="0069135F">
        <w:rPr>
          <w:rFonts w:ascii="Times New Roman CYR" w:hAnsi="Times New Roman CYR" w:cs="Times New Roman CYR"/>
          <w:sz w:val="26"/>
          <w:szCs w:val="26"/>
          <w:lang w:val="uk-UA"/>
        </w:rPr>
        <w:t xml:space="preserve"> засобів і супутнього обладнання".</w:t>
      </w:r>
    </w:p>
    <w:p w:rsidR="00E21068" w:rsidRPr="0069135F" w:rsidRDefault="00E21068" w:rsidP="00E21068">
      <w:pPr>
        <w:jc w:val="center"/>
        <w:rPr>
          <w:rFonts w:ascii="Times New Roman" w:hAnsi="Times New Roman"/>
          <w:b/>
          <w:sz w:val="26"/>
          <w:szCs w:val="26"/>
          <w:lang w:val="uk-UA"/>
        </w:rPr>
      </w:pPr>
    </w:p>
    <w:p w:rsidR="00E21068" w:rsidRPr="0069135F" w:rsidRDefault="00E21068" w:rsidP="00E21068">
      <w:pPr>
        <w:spacing w:after="120"/>
        <w:rPr>
          <w:rFonts w:ascii="Times New Roman" w:hAnsi="Times New Roman"/>
          <w:sz w:val="26"/>
          <w:szCs w:val="26"/>
          <w:lang w:val="uk-UA"/>
        </w:rPr>
      </w:pPr>
      <w:r w:rsidRPr="0069135F">
        <w:rPr>
          <w:rFonts w:ascii="Times New Roman" w:hAnsi="Times New Roman"/>
          <w:b/>
          <w:sz w:val="26"/>
          <w:szCs w:val="26"/>
          <w:lang w:val="uk-UA"/>
        </w:rPr>
        <w:t>Номер оголошення про проведення закупівлі, присвоєний  електронною системою закупівель</w:t>
      </w:r>
      <w:r w:rsidRPr="0069135F">
        <w:rPr>
          <w:rFonts w:ascii="Times New Roman" w:hAnsi="Times New Roman"/>
          <w:sz w:val="26"/>
          <w:szCs w:val="26"/>
          <w:lang w:val="uk-UA"/>
        </w:rPr>
        <w:t xml:space="preserve"> - № Ц</w:t>
      </w:r>
      <w:r w:rsidR="00A065EF">
        <w:rPr>
          <w:rFonts w:ascii="Times New Roman" w:hAnsi="Times New Roman"/>
          <w:sz w:val="26"/>
          <w:szCs w:val="26"/>
          <w:lang w:val="uk-UA"/>
        </w:rPr>
        <w:t>БД UA-2021-08-06-010156-а</w:t>
      </w:r>
      <w:r w:rsidRPr="0069135F">
        <w:rPr>
          <w:rFonts w:ascii="Times New Roman" w:hAnsi="Times New Roman"/>
          <w:sz w:val="26"/>
          <w:szCs w:val="26"/>
          <w:lang w:val="uk-UA"/>
        </w:rPr>
        <w:t>, на електронному торговому майданчику S</w:t>
      </w:r>
      <w:r w:rsidR="00A065EF">
        <w:rPr>
          <w:rFonts w:ascii="Times New Roman" w:hAnsi="Times New Roman"/>
          <w:sz w:val="26"/>
          <w:szCs w:val="26"/>
          <w:lang w:val="uk-UA"/>
        </w:rPr>
        <w:t>marttender.biz №13193892</w:t>
      </w:r>
      <w:bookmarkStart w:id="0" w:name="_GoBack"/>
      <w:bookmarkEnd w:id="0"/>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E21068" w:rsidRPr="00E205BD" w:rsidTr="00E77963">
        <w:tc>
          <w:tcPr>
            <w:tcW w:w="4678" w:type="dxa"/>
            <w:shd w:val="clear" w:color="auto" w:fill="auto"/>
          </w:tcPr>
          <w:p w:rsidR="00E21068" w:rsidRPr="000D7662" w:rsidRDefault="00E21068" w:rsidP="005F5720">
            <w:pPr>
              <w:jc w:val="center"/>
              <w:rPr>
                <w:b/>
                <w:sz w:val="26"/>
                <w:szCs w:val="26"/>
                <w:lang w:val="uk-UA"/>
              </w:rPr>
            </w:pPr>
            <w:r w:rsidRPr="000D7662">
              <w:rPr>
                <w:b/>
                <w:sz w:val="26"/>
                <w:szCs w:val="26"/>
                <w:lang w:val="uk-UA"/>
              </w:rPr>
              <w:t>Вимоги Тендерної документації</w:t>
            </w:r>
          </w:p>
        </w:tc>
        <w:tc>
          <w:tcPr>
            <w:tcW w:w="5387" w:type="dxa"/>
            <w:shd w:val="clear" w:color="auto" w:fill="auto"/>
          </w:tcPr>
          <w:p w:rsidR="00E21068" w:rsidRPr="000D7662" w:rsidRDefault="00E21068" w:rsidP="005F5720">
            <w:pPr>
              <w:jc w:val="center"/>
              <w:rPr>
                <w:sz w:val="26"/>
                <w:szCs w:val="26"/>
                <w:lang w:val="uk-UA"/>
              </w:rPr>
            </w:pPr>
            <w:r w:rsidRPr="000D7662">
              <w:rPr>
                <w:b/>
                <w:sz w:val="26"/>
                <w:szCs w:val="26"/>
                <w:lang w:val="uk-UA"/>
              </w:rPr>
              <w:t>Обґрунтування</w:t>
            </w:r>
          </w:p>
        </w:tc>
      </w:tr>
      <w:tr w:rsidR="001C0564" w:rsidRPr="00E205BD" w:rsidTr="00E77963">
        <w:tc>
          <w:tcPr>
            <w:tcW w:w="4678" w:type="dxa"/>
            <w:shd w:val="clear" w:color="auto" w:fill="auto"/>
          </w:tcPr>
          <w:p w:rsidR="001C0564" w:rsidRPr="000D7662" w:rsidRDefault="001C0564" w:rsidP="001C0564">
            <w:pPr>
              <w:pStyle w:val="a4"/>
              <w:tabs>
                <w:tab w:val="clear" w:pos="4677"/>
                <w:tab w:val="clear" w:pos="9355"/>
                <w:tab w:val="right" w:pos="0"/>
              </w:tabs>
              <w:rPr>
                <w:rFonts w:ascii="Times New Roman" w:hAnsi="Times New Roman"/>
                <w:sz w:val="26"/>
                <w:szCs w:val="26"/>
                <w:u w:val="single"/>
                <w:lang w:val="uk-UA"/>
              </w:rPr>
            </w:pPr>
            <w:r w:rsidRPr="000D7662">
              <w:rPr>
                <w:rFonts w:ascii="Times New Roman" w:hAnsi="Times New Roman"/>
                <w:sz w:val="26"/>
                <w:szCs w:val="26"/>
                <w:u w:val="single"/>
                <w:lang w:val="uk-UA"/>
              </w:rPr>
              <w:t>Технічні характеристики</w:t>
            </w:r>
          </w:p>
          <w:p w:rsidR="00C91890" w:rsidRPr="000D7662" w:rsidRDefault="00316C4D" w:rsidP="001C0564">
            <w:pPr>
              <w:pStyle w:val="a4"/>
              <w:tabs>
                <w:tab w:val="clear" w:pos="4677"/>
                <w:tab w:val="clear" w:pos="9355"/>
                <w:tab w:val="right" w:pos="0"/>
              </w:tabs>
              <w:rPr>
                <w:rFonts w:ascii="Times New Roman CYR" w:hAnsi="Times New Roman CYR" w:cs="Times New Roman CYR"/>
                <w:sz w:val="26"/>
                <w:szCs w:val="26"/>
                <w:lang w:val="uk-UA"/>
              </w:rPr>
            </w:pPr>
            <w:r>
              <w:rPr>
                <w:rFonts w:ascii="Times New Roman CYR" w:hAnsi="Times New Roman CYR" w:cs="Times New Roman CYR"/>
                <w:sz w:val="26"/>
                <w:szCs w:val="26"/>
                <w:lang w:val="uk-UA"/>
              </w:rPr>
              <w:t>П</w:t>
            </w:r>
            <w:r w:rsidRPr="00316C4D">
              <w:rPr>
                <w:rFonts w:ascii="Times New Roman CYR" w:hAnsi="Times New Roman CYR" w:cs="Times New Roman CYR"/>
                <w:sz w:val="26"/>
                <w:szCs w:val="26"/>
                <w:lang w:val="uk-UA"/>
              </w:rPr>
              <w:t>оточн</w:t>
            </w:r>
            <w:r>
              <w:rPr>
                <w:rFonts w:ascii="Times New Roman CYR" w:hAnsi="Times New Roman CYR" w:cs="Times New Roman CYR"/>
                <w:sz w:val="26"/>
                <w:szCs w:val="26"/>
                <w:lang w:val="uk-UA"/>
              </w:rPr>
              <w:t>ий</w:t>
            </w:r>
            <w:r w:rsidRPr="00316C4D">
              <w:rPr>
                <w:rFonts w:ascii="Times New Roman CYR" w:hAnsi="Times New Roman CYR" w:cs="Times New Roman CYR"/>
                <w:sz w:val="26"/>
                <w:szCs w:val="26"/>
                <w:lang w:val="uk-UA"/>
              </w:rPr>
              <w:t xml:space="preserve"> </w:t>
            </w:r>
            <w:r w:rsidR="00C91890" w:rsidRPr="000D7662">
              <w:rPr>
                <w:rFonts w:ascii="Times New Roman CYR" w:hAnsi="Times New Roman CYR" w:cs="Times New Roman CYR"/>
                <w:sz w:val="26"/>
                <w:szCs w:val="26"/>
                <w:lang w:val="uk-UA"/>
              </w:rPr>
              <w:t xml:space="preserve">ремонт вантажного автотранспорту </w:t>
            </w:r>
            <w:r w:rsidRPr="00316C4D">
              <w:rPr>
                <w:rFonts w:ascii="Times New Roman CYR" w:hAnsi="Times New Roman CYR" w:cs="Times New Roman CYR"/>
                <w:sz w:val="26"/>
                <w:szCs w:val="26"/>
                <w:lang w:val="uk-UA"/>
              </w:rPr>
              <w:t>ГАЗ-33104 державний номер АА 97-47ТВ</w:t>
            </w:r>
            <w:r w:rsidR="00C91890" w:rsidRPr="000D7662">
              <w:rPr>
                <w:rFonts w:ascii="Times New Roman CYR" w:hAnsi="Times New Roman CYR" w:cs="Times New Roman CYR"/>
                <w:sz w:val="26"/>
                <w:szCs w:val="26"/>
                <w:lang w:val="uk-UA"/>
              </w:rPr>
              <w:t>.</w:t>
            </w:r>
          </w:p>
          <w:p w:rsidR="00C91890" w:rsidRPr="00316C4D" w:rsidRDefault="00C91890" w:rsidP="001C0564">
            <w:pPr>
              <w:pStyle w:val="a4"/>
              <w:tabs>
                <w:tab w:val="clear" w:pos="4677"/>
                <w:tab w:val="clear" w:pos="9355"/>
                <w:tab w:val="right" w:pos="0"/>
              </w:tabs>
              <w:rPr>
                <w:rFonts w:ascii="Times New Roman" w:hAnsi="Times New Roman"/>
                <w:sz w:val="26"/>
                <w:szCs w:val="26"/>
                <w:u w:val="single"/>
                <w:lang w:val="uk-UA"/>
              </w:rPr>
            </w:pPr>
            <w:r w:rsidRPr="000D7662">
              <w:rPr>
                <w:rFonts w:ascii="Times New Roman CYR" w:hAnsi="Times New Roman CYR" w:cs="Times New Roman CYR"/>
                <w:sz w:val="26"/>
                <w:szCs w:val="26"/>
                <w:lang w:val="uk-UA"/>
              </w:rPr>
              <w:t xml:space="preserve">Одна послуга з </w:t>
            </w:r>
            <w:r w:rsidR="00316C4D" w:rsidRPr="00316C4D">
              <w:rPr>
                <w:rFonts w:ascii="Times New Roman CYR" w:hAnsi="Times New Roman CYR" w:cs="Times New Roman CYR"/>
                <w:sz w:val="26"/>
                <w:szCs w:val="26"/>
                <w:lang w:val="uk-UA"/>
              </w:rPr>
              <w:t xml:space="preserve">поточного </w:t>
            </w:r>
            <w:r w:rsidRPr="00316C4D">
              <w:rPr>
                <w:rFonts w:ascii="Times New Roman CYR" w:hAnsi="Times New Roman CYR" w:cs="Times New Roman CYR"/>
                <w:sz w:val="26"/>
                <w:szCs w:val="26"/>
                <w:lang w:val="uk-UA"/>
              </w:rPr>
              <w:t>ремонту, яка включає в себе:</w:t>
            </w:r>
          </w:p>
          <w:p w:rsidR="001C0564" w:rsidRPr="00316C4D" w:rsidRDefault="00316C4D" w:rsidP="00316C4D">
            <w:pPr>
              <w:pStyle w:val="msonormalcxspmiddle"/>
              <w:spacing w:before="0" w:beforeAutospacing="0" w:after="60" w:afterAutospacing="0"/>
              <w:ind w:right="113"/>
              <w:contextualSpacing/>
              <w:rPr>
                <w:b/>
                <w:noProof/>
                <w:sz w:val="26"/>
                <w:szCs w:val="26"/>
                <w:lang w:val="uk-UA" w:eastAsia="uk-UA"/>
              </w:rPr>
            </w:pPr>
            <w:r w:rsidRPr="00316C4D">
              <w:rPr>
                <w:b/>
                <w:noProof/>
                <w:sz w:val="26"/>
                <w:szCs w:val="26"/>
                <w:lang w:val="uk-UA" w:eastAsia="uk-UA"/>
              </w:rPr>
              <w:t>Ходова частина:</w:t>
            </w:r>
          </w:p>
          <w:p w:rsidR="00E77963" w:rsidRPr="00E77963" w:rsidRDefault="00E77963" w:rsidP="00E77963">
            <w:pPr>
              <w:pStyle w:val="msonormalcxspmiddle"/>
              <w:spacing w:after="60"/>
              <w:ind w:right="113"/>
              <w:contextualSpacing/>
              <w:rPr>
                <w:sz w:val="26"/>
                <w:szCs w:val="26"/>
                <w:lang w:val="uk-UA"/>
              </w:rPr>
            </w:pPr>
            <w:r w:rsidRPr="00E77963">
              <w:rPr>
                <w:sz w:val="26"/>
                <w:szCs w:val="26"/>
                <w:lang w:val="uk-UA"/>
              </w:rPr>
              <w:t>Заміна амортизаторів – 4 шт.;</w:t>
            </w:r>
          </w:p>
          <w:p w:rsidR="00E77963" w:rsidRPr="00E77963" w:rsidRDefault="00E77963" w:rsidP="00E77963">
            <w:pPr>
              <w:pStyle w:val="msonormalcxspmiddle"/>
              <w:spacing w:after="60"/>
              <w:ind w:right="113"/>
              <w:contextualSpacing/>
              <w:rPr>
                <w:sz w:val="26"/>
                <w:szCs w:val="26"/>
                <w:lang w:val="uk-UA"/>
              </w:rPr>
            </w:pPr>
            <w:r w:rsidRPr="00E77963">
              <w:rPr>
                <w:sz w:val="26"/>
                <w:szCs w:val="26"/>
                <w:lang w:val="uk-UA"/>
              </w:rPr>
              <w:t>Заміна підвісного підшипника – 1 шт.;</w:t>
            </w:r>
          </w:p>
          <w:p w:rsidR="00E77963" w:rsidRPr="00E77963" w:rsidRDefault="00E77963" w:rsidP="00E77963">
            <w:pPr>
              <w:pStyle w:val="msonormalcxspmiddle"/>
              <w:spacing w:after="60"/>
              <w:ind w:right="113"/>
              <w:contextualSpacing/>
              <w:rPr>
                <w:sz w:val="26"/>
                <w:szCs w:val="26"/>
                <w:lang w:val="uk-UA"/>
              </w:rPr>
            </w:pPr>
            <w:r w:rsidRPr="00E77963">
              <w:rPr>
                <w:sz w:val="26"/>
                <w:szCs w:val="26"/>
                <w:lang w:val="uk-UA"/>
              </w:rPr>
              <w:t>Заміна радіатора – 1 шт.;</w:t>
            </w:r>
          </w:p>
          <w:p w:rsidR="00E77963" w:rsidRPr="00E77963" w:rsidRDefault="00E77963" w:rsidP="00E77963">
            <w:pPr>
              <w:pStyle w:val="msonormalcxspmiddle"/>
              <w:spacing w:after="60"/>
              <w:ind w:right="113"/>
              <w:contextualSpacing/>
              <w:rPr>
                <w:sz w:val="26"/>
                <w:szCs w:val="26"/>
                <w:lang w:val="uk-UA"/>
              </w:rPr>
            </w:pPr>
            <w:r w:rsidRPr="00E77963">
              <w:rPr>
                <w:sz w:val="26"/>
                <w:szCs w:val="26"/>
                <w:lang w:val="uk-UA"/>
              </w:rPr>
              <w:t xml:space="preserve">Заміна </w:t>
            </w:r>
            <w:proofErr w:type="spellStart"/>
            <w:r w:rsidRPr="00E77963">
              <w:rPr>
                <w:sz w:val="26"/>
                <w:szCs w:val="26"/>
                <w:lang w:val="uk-UA"/>
              </w:rPr>
              <w:t>сайлентблоків</w:t>
            </w:r>
            <w:proofErr w:type="spellEnd"/>
            <w:r w:rsidRPr="00E77963">
              <w:rPr>
                <w:sz w:val="26"/>
                <w:szCs w:val="26"/>
                <w:lang w:val="uk-UA"/>
              </w:rPr>
              <w:t xml:space="preserve"> – 12 шт.;</w:t>
            </w:r>
          </w:p>
          <w:p w:rsidR="00E77963" w:rsidRPr="00E77963" w:rsidRDefault="00E77963" w:rsidP="00E77963">
            <w:pPr>
              <w:pStyle w:val="msonormalcxspmiddle"/>
              <w:spacing w:after="60"/>
              <w:ind w:right="113"/>
              <w:contextualSpacing/>
              <w:rPr>
                <w:b/>
                <w:sz w:val="26"/>
                <w:szCs w:val="26"/>
                <w:lang w:val="uk-UA"/>
              </w:rPr>
            </w:pPr>
            <w:r w:rsidRPr="00E77963">
              <w:rPr>
                <w:b/>
                <w:sz w:val="26"/>
                <w:szCs w:val="26"/>
                <w:lang w:val="uk-UA"/>
              </w:rPr>
              <w:t>Трансмісія:</w:t>
            </w:r>
          </w:p>
          <w:p w:rsidR="00E77963" w:rsidRPr="00E77963" w:rsidRDefault="00E77963" w:rsidP="00E77963">
            <w:pPr>
              <w:pStyle w:val="msonormalcxspmiddle"/>
              <w:spacing w:after="60"/>
              <w:ind w:right="113"/>
              <w:contextualSpacing/>
              <w:rPr>
                <w:sz w:val="26"/>
                <w:szCs w:val="26"/>
                <w:lang w:val="uk-UA"/>
              </w:rPr>
            </w:pPr>
            <w:r w:rsidRPr="00E77963">
              <w:rPr>
                <w:sz w:val="26"/>
                <w:szCs w:val="26"/>
                <w:lang w:val="uk-UA"/>
              </w:rPr>
              <w:t>Заміна хрестовин – 2 шт.;</w:t>
            </w:r>
          </w:p>
          <w:p w:rsidR="00E77963" w:rsidRPr="00E77963" w:rsidRDefault="00E77963" w:rsidP="00E77963">
            <w:pPr>
              <w:pStyle w:val="msonormalcxspmiddle"/>
              <w:spacing w:after="60"/>
              <w:ind w:right="113"/>
              <w:contextualSpacing/>
              <w:rPr>
                <w:b/>
                <w:sz w:val="26"/>
                <w:szCs w:val="26"/>
                <w:lang w:val="uk-UA"/>
              </w:rPr>
            </w:pPr>
            <w:r w:rsidRPr="00E77963">
              <w:rPr>
                <w:b/>
                <w:sz w:val="26"/>
                <w:szCs w:val="26"/>
                <w:lang w:val="uk-UA"/>
              </w:rPr>
              <w:t>Кабіна:</w:t>
            </w:r>
          </w:p>
          <w:p w:rsidR="00E77963" w:rsidRPr="00E77963" w:rsidRDefault="00E77963" w:rsidP="00E77963">
            <w:pPr>
              <w:pStyle w:val="msonormalcxspmiddle"/>
              <w:spacing w:after="60"/>
              <w:ind w:right="113"/>
              <w:contextualSpacing/>
              <w:rPr>
                <w:sz w:val="26"/>
                <w:szCs w:val="26"/>
                <w:lang w:val="uk-UA"/>
              </w:rPr>
            </w:pPr>
            <w:r w:rsidRPr="00E77963">
              <w:rPr>
                <w:sz w:val="26"/>
                <w:szCs w:val="26"/>
                <w:lang w:val="uk-UA"/>
              </w:rPr>
              <w:t xml:space="preserve">Заміна </w:t>
            </w:r>
            <w:proofErr w:type="spellStart"/>
            <w:r w:rsidRPr="00E77963">
              <w:rPr>
                <w:sz w:val="26"/>
                <w:szCs w:val="26"/>
                <w:lang w:val="uk-UA"/>
              </w:rPr>
              <w:t>приборної</w:t>
            </w:r>
            <w:proofErr w:type="spellEnd"/>
            <w:r w:rsidRPr="00E77963">
              <w:rPr>
                <w:sz w:val="26"/>
                <w:szCs w:val="26"/>
                <w:lang w:val="uk-UA"/>
              </w:rPr>
              <w:t xml:space="preserve"> панелі – 1 шт.;</w:t>
            </w:r>
          </w:p>
          <w:p w:rsidR="00E77963" w:rsidRPr="00E77963" w:rsidRDefault="00E77963" w:rsidP="00E77963">
            <w:pPr>
              <w:pStyle w:val="msonormalcxspmiddle"/>
              <w:spacing w:after="60"/>
              <w:ind w:right="113"/>
              <w:contextualSpacing/>
              <w:rPr>
                <w:b/>
                <w:sz w:val="26"/>
                <w:szCs w:val="26"/>
                <w:lang w:val="uk-UA"/>
              </w:rPr>
            </w:pPr>
            <w:r w:rsidRPr="00E77963">
              <w:rPr>
                <w:b/>
                <w:sz w:val="26"/>
                <w:szCs w:val="26"/>
                <w:lang w:val="uk-UA"/>
              </w:rPr>
              <w:t>Рульова колонка:</w:t>
            </w:r>
          </w:p>
          <w:p w:rsidR="00E77963" w:rsidRPr="00E77963" w:rsidRDefault="00E77963" w:rsidP="00E77963">
            <w:pPr>
              <w:pStyle w:val="msonormalcxspmiddle"/>
              <w:spacing w:after="60"/>
              <w:ind w:right="113"/>
              <w:contextualSpacing/>
              <w:rPr>
                <w:sz w:val="26"/>
                <w:szCs w:val="26"/>
                <w:lang w:val="uk-UA"/>
              </w:rPr>
            </w:pPr>
            <w:r w:rsidRPr="00E77963">
              <w:rPr>
                <w:sz w:val="26"/>
                <w:szCs w:val="26"/>
                <w:lang w:val="uk-UA"/>
              </w:rPr>
              <w:t>Заміна р/к ГПК– 1 шт.;</w:t>
            </w:r>
          </w:p>
          <w:p w:rsidR="00316C4D" w:rsidRPr="00E77963" w:rsidRDefault="00E77963" w:rsidP="00E77963">
            <w:pPr>
              <w:pStyle w:val="msonormalcxspmiddle"/>
              <w:spacing w:before="0" w:beforeAutospacing="0" w:after="60" w:afterAutospacing="0"/>
              <w:ind w:right="113"/>
              <w:contextualSpacing/>
              <w:rPr>
                <w:sz w:val="26"/>
                <w:szCs w:val="26"/>
                <w:lang w:val="uk-UA"/>
              </w:rPr>
            </w:pPr>
            <w:r w:rsidRPr="00E77963">
              <w:rPr>
                <w:sz w:val="26"/>
                <w:szCs w:val="26"/>
                <w:lang w:val="uk-UA"/>
              </w:rPr>
              <w:t xml:space="preserve">Ремонт </w:t>
            </w:r>
            <w:proofErr w:type="spellStart"/>
            <w:r w:rsidRPr="00E77963">
              <w:rPr>
                <w:sz w:val="26"/>
                <w:szCs w:val="26"/>
                <w:lang w:val="uk-UA"/>
              </w:rPr>
              <w:t>гідропі</w:t>
            </w:r>
            <w:r w:rsidR="00215452">
              <w:rPr>
                <w:sz w:val="26"/>
                <w:szCs w:val="26"/>
                <w:lang w:val="uk-UA"/>
              </w:rPr>
              <w:t>дсилювача</w:t>
            </w:r>
            <w:proofErr w:type="spellEnd"/>
            <w:r w:rsidR="00215452">
              <w:rPr>
                <w:sz w:val="26"/>
                <w:szCs w:val="26"/>
                <w:lang w:val="uk-UA"/>
              </w:rPr>
              <w:t xml:space="preserve"> рульової тяги – 2 шт.</w:t>
            </w:r>
          </w:p>
        </w:tc>
        <w:tc>
          <w:tcPr>
            <w:tcW w:w="5387" w:type="dxa"/>
            <w:vMerge w:val="restart"/>
            <w:shd w:val="clear" w:color="auto" w:fill="auto"/>
          </w:tcPr>
          <w:p w:rsidR="001C0564" w:rsidRPr="000D7662" w:rsidRDefault="00316C4D" w:rsidP="001C0564">
            <w:pPr>
              <w:ind w:firstLine="210"/>
              <w:jc w:val="both"/>
              <w:rPr>
                <w:sz w:val="26"/>
                <w:szCs w:val="26"/>
                <w:lang w:val="uk-UA"/>
              </w:rPr>
            </w:pPr>
            <w:r w:rsidRPr="00316C4D">
              <w:rPr>
                <w:sz w:val="26"/>
                <w:szCs w:val="26"/>
                <w:lang w:val="uk-UA"/>
              </w:rPr>
              <w:t>В процесі роботи автомобіля (2006 року виготовлення) відбулося значне зношення його вузлів та деталей, оскільки він відпрацював свій нормативний термін експлуатації, який становить 10 років. За весь час експлуатації автомобілю ні капітального ні поточного ремонту не проводилось</w:t>
            </w:r>
            <w:r w:rsidR="00C91890" w:rsidRPr="000D7662">
              <w:rPr>
                <w:sz w:val="26"/>
                <w:szCs w:val="26"/>
                <w:lang w:val="uk-UA"/>
              </w:rPr>
              <w:t>.</w:t>
            </w:r>
          </w:p>
          <w:p w:rsidR="00DC2384" w:rsidRDefault="00316C4D" w:rsidP="001C0564">
            <w:pPr>
              <w:ind w:firstLine="210"/>
              <w:jc w:val="both"/>
              <w:rPr>
                <w:sz w:val="26"/>
                <w:szCs w:val="26"/>
                <w:lang w:val="uk-UA"/>
              </w:rPr>
            </w:pPr>
            <w:r w:rsidRPr="00316C4D">
              <w:rPr>
                <w:sz w:val="26"/>
                <w:szCs w:val="26"/>
                <w:lang w:val="uk-UA"/>
              </w:rPr>
              <w:t xml:space="preserve">Проведення поточного ремонту автомобілю ГАЗ 33104 державний №АА9747ТВ і його подальша експлуатація має важливе значення для Експлуатаційного вагонного депо Батуринська, оскільки автомобіль задіяно у виконанні технологічного процесу з ремонту вагонів, а саме: перевезення колісних пар, кисню, матеріалів та запасних частин з головної комори ВЧДЕ-2 на пункти технічного обслуговування </w:t>
            </w:r>
            <w:r w:rsidR="00DC2384">
              <w:rPr>
                <w:sz w:val="26"/>
                <w:szCs w:val="26"/>
                <w:lang w:val="uk-UA"/>
              </w:rPr>
              <w:t xml:space="preserve"> </w:t>
            </w:r>
            <w:r w:rsidRPr="00316C4D">
              <w:rPr>
                <w:sz w:val="26"/>
                <w:szCs w:val="26"/>
                <w:lang w:val="uk-UA"/>
              </w:rPr>
              <w:t xml:space="preserve">вагонів, </w:t>
            </w:r>
            <w:r w:rsidR="00DC2384">
              <w:rPr>
                <w:sz w:val="26"/>
                <w:szCs w:val="26"/>
                <w:lang w:val="uk-UA"/>
              </w:rPr>
              <w:t xml:space="preserve"> </w:t>
            </w:r>
            <w:r w:rsidRPr="00316C4D">
              <w:rPr>
                <w:sz w:val="26"/>
                <w:szCs w:val="26"/>
                <w:lang w:val="uk-UA"/>
              </w:rPr>
              <w:t xml:space="preserve">НХР-2, </w:t>
            </w:r>
            <w:r w:rsidR="00DC2384">
              <w:rPr>
                <w:sz w:val="26"/>
                <w:szCs w:val="26"/>
                <w:lang w:val="uk-UA"/>
              </w:rPr>
              <w:t xml:space="preserve"> </w:t>
            </w:r>
            <w:r w:rsidRPr="00316C4D">
              <w:rPr>
                <w:sz w:val="26"/>
                <w:szCs w:val="26"/>
                <w:lang w:val="uk-UA"/>
              </w:rPr>
              <w:t xml:space="preserve">комори </w:t>
            </w:r>
          </w:p>
          <w:p w:rsidR="00C91890" w:rsidRPr="000D7662" w:rsidRDefault="00316C4D" w:rsidP="00DC2384">
            <w:pPr>
              <w:jc w:val="both"/>
              <w:rPr>
                <w:sz w:val="26"/>
                <w:szCs w:val="26"/>
                <w:lang w:val="uk-UA"/>
              </w:rPr>
            </w:pPr>
            <w:r w:rsidRPr="00316C4D">
              <w:rPr>
                <w:sz w:val="26"/>
                <w:szCs w:val="26"/>
                <w:lang w:val="uk-UA"/>
              </w:rPr>
              <w:t xml:space="preserve">ст. </w:t>
            </w:r>
            <w:proofErr w:type="spellStart"/>
            <w:r w:rsidRPr="00316C4D">
              <w:rPr>
                <w:sz w:val="26"/>
                <w:szCs w:val="26"/>
                <w:lang w:val="uk-UA"/>
              </w:rPr>
              <w:t>Іларіоново</w:t>
            </w:r>
            <w:proofErr w:type="spellEnd"/>
            <w:r w:rsidR="00C91890" w:rsidRPr="000D7662">
              <w:rPr>
                <w:sz w:val="26"/>
                <w:szCs w:val="26"/>
                <w:lang w:val="uk-UA"/>
              </w:rPr>
              <w:t>.</w:t>
            </w:r>
          </w:p>
          <w:p w:rsidR="00C91890" w:rsidRPr="000D7662" w:rsidRDefault="000D7662" w:rsidP="00E205BD">
            <w:pPr>
              <w:ind w:firstLine="210"/>
              <w:jc w:val="both"/>
              <w:rPr>
                <w:sz w:val="26"/>
                <w:szCs w:val="26"/>
                <w:lang w:val="uk-UA"/>
              </w:rPr>
            </w:pPr>
            <w:r w:rsidRPr="000D7662">
              <w:rPr>
                <w:sz w:val="26"/>
                <w:szCs w:val="26"/>
                <w:lang w:val="uk-UA"/>
              </w:rPr>
              <w:t>Кошти передбачені планом фінансування ремонт основних засобів на 2021 рік за напрямком фінансування «Ремонт основних засобів»</w:t>
            </w:r>
            <w:r w:rsidR="00DC2384">
              <w:rPr>
                <w:sz w:val="26"/>
                <w:szCs w:val="26"/>
                <w:lang w:val="uk-UA"/>
              </w:rPr>
              <w:t xml:space="preserve"> </w:t>
            </w:r>
            <w:r w:rsidRPr="000D7662">
              <w:rPr>
                <w:sz w:val="26"/>
                <w:szCs w:val="26"/>
                <w:lang w:val="uk-UA"/>
              </w:rPr>
              <w:t xml:space="preserve"> по </w:t>
            </w:r>
            <w:r w:rsidR="00DC2384">
              <w:rPr>
                <w:sz w:val="26"/>
                <w:szCs w:val="26"/>
                <w:lang w:val="uk-UA"/>
              </w:rPr>
              <w:t xml:space="preserve"> </w:t>
            </w:r>
            <w:r w:rsidRPr="000D7662">
              <w:rPr>
                <w:sz w:val="26"/>
                <w:szCs w:val="26"/>
                <w:lang w:val="uk-UA"/>
              </w:rPr>
              <w:t xml:space="preserve">службі </w:t>
            </w:r>
            <w:r w:rsidR="00DC2384">
              <w:rPr>
                <w:sz w:val="26"/>
                <w:szCs w:val="26"/>
                <w:lang w:val="uk-UA"/>
              </w:rPr>
              <w:t xml:space="preserve"> </w:t>
            </w:r>
            <w:r w:rsidRPr="000D7662">
              <w:rPr>
                <w:sz w:val="26"/>
                <w:szCs w:val="26"/>
                <w:lang w:val="uk-UA"/>
              </w:rPr>
              <w:t xml:space="preserve">вагонного </w:t>
            </w:r>
            <w:r w:rsidR="00DC2384">
              <w:rPr>
                <w:sz w:val="26"/>
                <w:szCs w:val="26"/>
                <w:lang w:val="uk-UA"/>
              </w:rPr>
              <w:t xml:space="preserve"> </w:t>
            </w:r>
            <w:r w:rsidRPr="000D7662">
              <w:rPr>
                <w:sz w:val="26"/>
                <w:szCs w:val="26"/>
                <w:lang w:val="uk-UA"/>
              </w:rPr>
              <w:t xml:space="preserve">господарства </w:t>
            </w:r>
            <w:r w:rsidR="00DC2384">
              <w:rPr>
                <w:sz w:val="26"/>
                <w:szCs w:val="26"/>
                <w:lang w:val="uk-UA"/>
              </w:rPr>
              <w:t xml:space="preserve"> </w:t>
            </w:r>
            <w:r w:rsidRPr="000D7662">
              <w:rPr>
                <w:sz w:val="26"/>
                <w:szCs w:val="26"/>
                <w:lang w:val="uk-UA"/>
              </w:rPr>
              <w:t>РФ «Придніпровська залізниця» АТ «Українська залізниця».</w:t>
            </w:r>
          </w:p>
        </w:tc>
      </w:tr>
      <w:tr w:rsidR="001C0564" w:rsidRPr="00E205BD" w:rsidTr="00E77963">
        <w:tc>
          <w:tcPr>
            <w:tcW w:w="4678" w:type="dxa"/>
            <w:shd w:val="clear" w:color="auto" w:fill="auto"/>
          </w:tcPr>
          <w:p w:rsidR="001C0564" w:rsidRPr="000D7662" w:rsidRDefault="001C0564" w:rsidP="001C0564">
            <w:pPr>
              <w:rPr>
                <w:sz w:val="26"/>
                <w:szCs w:val="26"/>
                <w:u w:val="single"/>
                <w:lang w:val="uk-UA"/>
              </w:rPr>
            </w:pPr>
            <w:r w:rsidRPr="000D7662">
              <w:rPr>
                <w:sz w:val="26"/>
                <w:szCs w:val="26"/>
                <w:u w:val="single"/>
                <w:lang w:val="uk-UA"/>
              </w:rPr>
              <w:t>Якісні характеристики</w:t>
            </w:r>
          </w:p>
          <w:p w:rsidR="001C0564" w:rsidRPr="000D7662" w:rsidRDefault="00B440CC" w:rsidP="00B440CC">
            <w:pPr>
              <w:rPr>
                <w:sz w:val="26"/>
                <w:szCs w:val="26"/>
                <w:lang w:val="uk-UA"/>
              </w:rPr>
            </w:pPr>
            <w:r w:rsidRPr="000D7662">
              <w:rPr>
                <w:sz w:val="26"/>
                <w:szCs w:val="26"/>
                <w:lang w:val="uk-UA"/>
              </w:rPr>
              <w:t>Послуги повинні надаватися згідно з експлуатаційним вимогам інструкції виробника.</w:t>
            </w:r>
          </w:p>
        </w:tc>
        <w:tc>
          <w:tcPr>
            <w:tcW w:w="5387" w:type="dxa"/>
            <w:vMerge/>
            <w:shd w:val="clear" w:color="auto" w:fill="auto"/>
          </w:tcPr>
          <w:p w:rsidR="001C0564" w:rsidRPr="000D7662" w:rsidRDefault="001C0564" w:rsidP="001C0564">
            <w:pPr>
              <w:jc w:val="both"/>
              <w:rPr>
                <w:sz w:val="26"/>
                <w:szCs w:val="26"/>
                <w:lang w:val="uk-UA"/>
              </w:rPr>
            </w:pPr>
          </w:p>
        </w:tc>
      </w:tr>
      <w:tr w:rsidR="001C0564" w:rsidRPr="00E205BD" w:rsidTr="00E77963">
        <w:tc>
          <w:tcPr>
            <w:tcW w:w="4678" w:type="dxa"/>
            <w:shd w:val="clear" w:color="auto" w:fill="auto"/>
          </w:tcPr>
          <w:p w:rsidR="001C0564" w:rsidRPr="000D7662" w:rsidRDefault="001C0564" w:rsidP="001C0564">
            <w:pPr>
              <w:rPr>
                <w:sz w:val="26"/>
                <w:szCs w:val="26"/>
                <w:u w:val="single"/>
                <w:lang w:val="uk-UA"/>
              </w:rPr>
            </w:pPr>
            <w:r w:rsidRPr="000D7662">
              <w:rPr>
                <w:sz w:val="26"/>
                <w:szCs w:val="26"/>
                <w:u w:val="single"/>
                <w:lang w:val="uk-UA"/>
              </w:rPr>
              <w:t>Очікувана вартість</w:t>
            </w:r>
          </w:p>
          <w:p w:rsidR="001C0564" w:rsidRPr="000D7662" w:rsidRDefault="001C0564" w:rsidP="001C0564">
            <w:pPr>
              <w:rPr>
                <w:sz w:val="26"/>
                <w:szCs w:val="26"/>
                <w:u w:val="single"/>
                <w:lang w:val="uk-UA"/>
              </w:rPr>
            </w:pPr>
          </w:p>
          <w:p w:rsidR="001C0564" w:rsidRPr="000D7662" w:rsidRDefault="00316C4D" w:rsidP="001C0564">
            <w:pPr>
              <w:rPr>
                <w:sz w:val="26"/>
                <w:szCs w:val="26"/>
                <w:lang w:val="uk-UA"/>
              </w:rPr>
            </w:pPr>
            <w:r w:rsidRPr="00D46482">
              <w:rPr>
                <w:rFonts w:ascii="Times New Roman" w:hAnsi="Times New Roman"/>
                <w:noProof/>
                <w:lang w:val="uk-UA"/>
              </w:rPr>
              <w:t>50 306,00</w:t>
            </w:r>
            <w:r>
              <w:rPr>
                <w:rFonts w:ascii="Times New Roman" w:hAnsi="Times New Roman"/>
                <w:noProof/>
                <w:lang w:val="uk-UA"/>
              </w:rPr>
              <w:t xml:space="preserve"> </w:t>
            </w:r>
            <w:r w:rsidR="00FA6B93" w:rsidRPr="000D7662">
              <w:rPr>
                <w:sz w:val="26"/>
                <w:szCs w:val="26"/>
                <w:lang w:val="uk-UA"/>
              </w:rPr>
              <w:t>грн. з</w:t>
            </w:r>
            <w:r w:rsidR="001C0564" w:rsidRPr="000D7662">
              <w:rPr>
                <w:sz w:val="26"/>
                <w:szCs w:val="26"/>
                <w:lang w:val="uk-UA"/>
              </w:rPr>
              <w:t xml:space="preserve"> ПДВ</w:t>
            </w:r>
          </w:p>
          <w:p w:rsidR="001C0564" w:rsidRPr="000D7662" w:rsidRDefault="001C0564" w:rsidP="001C0564">
            <w:pPr>
              <w:rPr>
                <w:color w:val="FF0000"/>
                <w:sz w:val="26"/>
                <w:szCs w:val="26"/>
                <w:lang w:val="uk-UA"/>
              </w:rPr>
            </w:pPr>
          </w:p>
        </w:tc>
        <w:tc>
          <w:tcPr>
            <w:tcW w:w="5387" w:type="dxa"/>
            <w:shd w:val="clear" w:color="auto" w:fill="auto"/>
          </w:tcPr>
          <w:p w:rsidR="001C0564" w:rsidRPr="000D7662" w:rsidRDefault="001C0564" w:rsidP="001C0564">
            <w:pPr>
              <w:jc w:val="both"/>
              <w:rPr>
                <w:sz w:val="26"/>
                <w:szCs w:val="26"/>
              </w:rPr>
            </w:pPr>
            <w:r w:rsidRPr="000D7662">
              <w:rPr>
                <w:sz w:val="26"/>
                <w:szCs w:val="26"/>
                <w:lang w:val="uk-UA"/>
              </w:rPr>
              <w:t xml:space="preserve">За результатами маркетингового дослідження ринку, вартісних показників останньої закупівлі та на виконання вимог </w:t>
            </w:r>
            <w:r w:rsidR="00DC2384">
              <w:rPr>
                <w:sz w:val="26"/>
                <w:szCs w:val="26"/>
                <w:lang w:val="uk-UA"/>
              </w:rPr>
              <w:t xml:space="preserve"> </w:t>
            </w:r>
            <w:r w:rsidRPr="000D7662">
              <w:rPr>
                <w:sz w:val="26"/>
                <w:szCs w:val="26"/>
                <w:lang w:val="uk-UA"/>
              </w:rPr>
              <w:t>наказу</w:t>
            </w:r>
            <w:r w:rsidR="00DC2384">
              <w:rPr>
                <w:sz w:val="26"/>
                <w:szCs w:val="26"/>
                <w:lang w:val="uk-UA"/>
              </w:rPr>
              <w:t xml:space="preserve"> </w:t>
            </w:r>
            <w:r w:rsidRPr="000D7662">
              <w:rPr>
                <w:sz w:val="26"/>
                <w:szCs w:val="26"/>
                <w:lang w:val="uk-UA"/>
              </w:rPr>
              <w:t xml:space="preserve"> від </w:t>
            </w:r>
            <w:r w:rsidR="00DC2384">
              <w:rPr>
                <w:sz w:val="26"/>
                <w:szCs w:val="26"/>
                <w:lang w:val="uk-UA"/>
              </w:rPr>
              <w:t xml:space="preserve"> </w:t>
            </w:r>
            <w:r w:rsidRPr="000D7662">
              <w:rPr>
                <w:sz w:val="26"/>
                <w:szCs w:val="26"/>
                <w:lang w:val="uk-UA"/>
              </w:rPr>
              <w:t>26.02.2016</w:t>
            </w:r>
            <w:r w:rsidR="00DC2384">
              <w:rPr>
                <w:sz w:val="26"/>
                <w:szCs w:val="26"/>
                <w:lang w:val="uk-UA"/>
              </w:rPr>
              <w:t xml:space="preserve"> </w:t>
            </w:r>
            <w:r w:rsidRPr="000D7662">
              <w:rPr>
                <w:sz w:val="26"/>
                <w:szCs w:val="26"/>
                <w:lang w:val="uk-UA"/>
              </w:rPr>
              <w:t xml:space="preserve"> № 107 Ц з урахуванням наказу МЕ від 18.02.2020 р. № 275</w:t>
            </w:r>
          </w:p>
        </w:tc>
      </w:tr>
    </w:tbl>
    <w:p w:rsidR="00B440CC" w:rsidRPr="00E205BD" w:rsidRDefault="00B440CC">
      <w:pPr>
        <w:rPr>
          <w:sz w:val="28"/>
          <w:szCs w:val="28"/>
          <w:lang w:val="uk-UA"/>
        </w:rPr>
      </w:pPr>
    </w:p>
    <w:p w:rsidR="00B440CC" w:rsidRPr="00E205BD" w:rsidRDefault="00B440CC">
      <w:pPr>
        <w:rPr>
          <w:sz w:val="28"/>
          <w:szCs w:val="28"/>
          <w:lang w:val="uk-UA"/>
        </w:rPr>
      </w:pPr>
    </w:p>
    <w:p w:rsidR="00316C4D" w:rsidRDefault="00316C4D">
      <w:pPr>
        <w:rPr>
          <w:sz w:val="28"/>
          <w:szCs w:val="28"/>
          <w:lang w:val="uk-UA"/>
        </w:rPr>
      </w:pPr>
    </w:p>
    <w:sectPr w:rsidR="00316C4D" w:rsidSect="00071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21068"/>
    <w:rsid w:val="00071D71"/>
    <w:rsid w:val="00077DF9"/>
    <w:rsid w:val="000D7662"/>
    <w:rsid w:val="00165461"/>
    <w:rsid w:val="001B1AE5"/>
    <w:rsid w:val="001C0564"/>
    <w:rsid w:val="00215452"/>
    <w:rsid w:val="00316C4D"/>
    <w:rsid w:val="005F06F5"/>
    <w:rsid w:val="0069135F"/>
    <w:rsid w:val="00882ED5"/>
    <w:rsid w:val="00A00F19"/>
    <w:rsid w:val="00A065EF"/>
    <w:rsid w:val="00A231DE"/>
    <w:rsid w:val="00A64E9A"/>
    <w:rsid w:val="00B440CC"/>
    <w:rsid w:val="00C07CB2"/>
    <w:rsid w:val="00C91890"/>
    <w:rsid w:val="00CE2FC2"/>
    <w:rsid w:val="00D93267"/>
    <w:rsid w:val="00DC2384"/>
    <w:rsid w:val="00DD5D2A"/>
    <w:rsid w:val="00E205BD"/>
    <w:rsid w:val="00E21068"/>
    <w:rsid w:val="00E77963"/>
    <w:rsid w:val="00FA6B93"/>
    <w:rsid w:val="00FF0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68"/>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C0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0"/>
    <w:link w:val="HTML"/>
    <w:uiPriority w:val="99"/>
    <w:rsid w:val="001C0564"/>
    <w:rPr>
      <w:rFonts w:ascii="Courier New" w:eastAsia="Times New Roman" w:hAnsi="Courier New" w:cs="Courier New"/>
      <w:sz w:val="20"/>
      <w:szCs w:val="20"/>
      <w:lang w:eastAsia="ru-RU"/>
    </w:rPr>
  </w:style>
  <w:style w:type="character" w:customStyle="1" w:styleId="a3">
    <w:name w:val="Нижний колонтитул Знак"/>
    <w:link w:val="a4"/>
    <w:rsid w:val="001C0564"/>
    <w:rPr>
      <w:rFonts w:ascii="Courier New" w:hAnsi="Courier New" w:cs="Courier New"/>
    </w:rPr>
  </w:style>
  <w:style w:type="paragraph" w:styleId="a4">
    <w:name w:val="footer"/>
    <w:basedOn w:val="a"/>
    <w:link w:val="a3"/>
    <w:rsid w:val="001C0564"/>
    <w:pPr>
      <w:tabs>
        <w:tab w:val="center" w:pos="4677"/>
        <w:tab w:val="right" w:pos="9355"/>
      </w:tabs>
    </w:pPr>
    <w:rPr>
      <w:rFonts w:ascii="Courier New" w:eastAsiaTheme="minorHAnsi" w:hAnsi="Courier New" w:cs="Courier New"/>
      <w:sz w:val="22"/>
      <w:szCs w:val="22"/>
      <w:lang w:eastAsia="en-US"/>
    </w:rPr>
  </w:style>
  <w:style w:type="character" w:customStyle="1" w:styleId="1">
    <w:name w:val="Нижний колонтитул Знак1"/>
    <w:basedOn w:val="a0"/>
    <w:uiPriority w:val="99"/>
    <w:semiHidden/>
    <w:rsid w:val="001C0564"/>
    <w:rPr>
      <w:rFonts w:ascii="Times New Roman CYR" w:eastAsia="Times New Roman" w:hAnsi="Times New Roman CYR" w:cs="Times New Roman CYR"/>
      <w:sz w:val="24"/>
      <w:szCs w:val="24"/>
      <w:lang w:eastAsia="ru-RU"/>
    </w:rPr>
  </w:style>
  <w:style w:type="paragraph" w:customStyle="1" w:styleId="msonormalcxspmiddle">
    <w:name w:val="msonormalcxspmiddle"/>
    <w:basedOn w:val="a"/>
    <w:uiPriority w:val="99"/>
    <w:rsid w:val="00A00F19"/>
    <w:pPr>
      <w:widowControl/>
      <w:autoSpaceDE/>
      <w:autoSpaceDN/>
      <w:spacing w:before="100" w:beforeAutospacing="1" w:after="100" w:afterAutospacing="1"/>
    </w:pPr>
    <w:rPr>
      <w:rFonts w:ascii="Times New Roman" w:hAnsi="Times New Roman" w:cs="Times New Roman"/>
    </w:rPr>
  </w:style>
  <w:style w:type="paragraph" w:styleId="a5">
    <w:name w:val="Balloon Text"/>
    <w:basedOn w:val="a"/>
    <w:link w:val="a6"/>
    <w:uiPriority w:val="99"/>
    <w:semiHidden/>
    <w:unhideWhenUsed/>
    <w:rsid w:val="000D7662"/>
    <w:rPr>
      <w:rFonts w:ascii="Tahoma" w:hAnsi="Tahoma" w:cs="Tahoma"/>
      <w:sz w:val="16"/>
      <w:szCs w:val="16"/>
    </w:rPr>
  </w:style>
  <w:style w:type="character" w:customStyle="1" w:styleId="a6">
    <w:name w:val="Текст выноски Знак"/>
    <w:basedOn w:val="a0"/>
    <w:link w:val="a5"/>
    <w:uiPriority w:val="99"/>
    <w:semiHidden/>
    <w:rsid w:val="000D7662"/>
    <w:rPr>
      <w:rFonts w:ascii="Tahoma" w:eastAsia="Times New Roman" w:hAnsi="Tahoma" w:cs="Tahoma"/>
      <w:sz w:val="16"/>
      <w:szCs w:val="16"/>
      <w:lang w:eastAsia="ru-RU"/>
    </w:rPr>
  </w:style>
  <w:style w:type="table" w:styleId="a7">
    <w:name w:val="Table Grid"/>
    <w:basedOn w:val="a1"/>
    <w:uiPriority w:val="99"/>
    <w:rsid w:val="00316C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1492</Words>
  <Characters>852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nvtz</cp:lastModifiedBy>
  <cp:revision>13</cp:revision>
  <cp:lastPrinted>2021-07-30T10:23:00Z</cp:lastPrinted>
  <dcterms:created xsi:type="dcterms:W3CDTF">2021-06-07T12:51:00Z</dcterms:created>
  <dcterms:modified xsi:type="dcterms:W3CDTF">2021-08-09T06:26:00Z</dcterms:modified>
</cp:coreProperties>
</file>