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5FF" w:rsidRDefault="001456D3">
      <w:pPr>
        <w:pStyle w:val="Heading20"/>
        <w:keepNext/>
        <w:keepLines/>
        <w:shd w:val="clear" w:color="auto" w:fill="auto"/>
        <w:spacing w:before="0" w:after="11" w:line="260" w:lineRule="exact"/>
        <w:ind w:right="320"/>
      </w:pPr>
      <w:bookmarkStart w:id="0" w:name="bookmark1"/>
      <w:r>
        <w:t>Інформація щодо процедури закупівлі</w:t>
      </w:r>
      <w:bookmarkEnd w:id="0"/>
    </w:p>
    <w:p w:rsidR="003205FF" w:rsidRDefault="001456D3">
      <w:pPr>
        <w:pStyle w:val="Heading30"/>
        <w:keepNext/>
        <w:keepLines/>
        <w:shd w:val="clear" w:color="auto" w:fill="auto"/>
        <w:spacing w:before="0" w:after="364" w:line="240" w:lineRule="exact"/>
        <w:ind w:right="320"/>
      </w:pPr>
      <w:bookmarkStart w:id="1" w:name="bookmark2"/>
      <w:r>
        <w:t>на виконання Постанови КМУ від 11.10.2016 №710 (із змінами)</w:t>
      </w:r>
      <w:bookmarkEnd w:id="1"/>
    </w:p>
    <w:p w:rsidR="00177847" w:rsidRPr="00177847" w:rsidRDefault="00177847" w:rsidP="00177847">
      <w:pPr>
        <w:autoSpaceDE w:val="0"/>
        <w:autoSpaceDN w:val="0"/>
        <w:spacing w:line="240" w:lineRule="atLeast"/>
        <w:jc w:val="center"/>
        <w:rPr>
          <w:rFonts w:ascii="Times New Roman" w:eastAsia="Times New Roman" w:hAnsi="Times New Roman" w:cs="Times New Roman"/>
          <w:lang w:eastAsia="ru-RU" w:bidi="ar-SA"/>
        </w:rPr>
      </w:pPr>
      <w:r w:rsidRPr="00177847">
        <w:rPr>
          <w:rFonts w:ascii="Times New Roman CYR" w:eastAsia="Times New Roman" w:hAnsi="Times New Roman CYR" w:cs="Times New Roman CYR"/>
          <w:i/>
          <w:color w:val="auto"/>
          <w:lang w:bidi="ar-SA"/>
        </w:rPr>
        <w:t>Електричний котел: електричний котел 45 кВт - 3 шт. код ДК 021-2015-44621200-1, електричний котел 60 кВт - 1 шт.</w:t>
      </w:r>
      <w:r w:rsidRPr="00177847">
        <w:rPr>
          <w:rFonts w:ascii="Times New Roman CYR" w:eastAsia="Times New Roman" w:hAnsi="Times New Roman CYR" w:cs="Times New Roman CYR"/>
          <w:b/>
          <w:i/>
          <w:color w:val="auto"/>
          <w:lang w:bidi="ar-SA"/>
        </w:rPr>
        <w:t xml:space="preserve"> </w:t>
      </w:r>
      <w:r w:rsidRPr="00177847">
        <w:rPr>
          <w:rFonts w:ascii="Times New Roman CYR" w:eastAsia="Times New Roman" w:hAnsi="Times New Roman CYR" w:cs="Times New Roman CYR"/>
          <w:color w:val="auto"/>
          <w:lang w:bidi="ar-SA"/>
        </w:rPr>
        <w:t>код ДК 021-2015-44621200-1.- "Радіатори і котли для систем центрального опалення та їх деталі"</w:t>
      </w:r>
    </w:p>
    <w:p w:rsidR="003205FF" w:rsidRDefault="001456D3">
      <w:pPr>
        <w:pStyle w:val="Bodytext20"/>
        <w:shd w:val="clear" w:color="auto" w:fill="auto"/>
        <w:spacing w:before="0"/>
        <w:ind w:left="880"/>
      </w:pPr>
      <w:r>
        <w:t>Номер оголошення про проведення закупівлі, присвоєний електронною системою</w:t>
      </w:r>
    </w:p>
    <w:p w:rsidR="003205FF" w:rsidRDefault="001456D3">
      <w:pPr>
        <w:pStyle w:val="Heading50"/>
        <w:keepNext/>
        <w:keepLines/>
        <w:shd w:val="clear" w:color="auto" w:fill="auto"/>
        <w:tabs>
          <w:tab w:val="left" w:leader="underscore" w:pos="6564"/>
        </w:tabs>
        <w:ind w:left="880"/>
      </w:pPr>
      <w:bookmarkStart w:id="2" w:name="bookmark4"/>
      <w:r>
        <w:rPr>
          <w:rStyle w:val="Heading5TimesNewRoman12ptBold"/>
          <w:rFonts w:eastAsia="Georgia"/>
        </w:rPr>
        <w:t xml:space="preserve">закупівель </w:t>
      </w:r>
      <w:r w:rsidRPr="0067451E">
        <w:rPr>
          <w:rStyle w:val="Heading5TimesNewRoman12ptBold"/>
          <w:rFonts w:eastAsia="Georgia"/>
        </w:rPr>
        <w:t xml:space="preserve">- № </w:t>
      </w:r>
      <w:r w:rsidRPr="0067451E">
        <w:rPr>
          <w:rFonts w:ascii="Times New Roman" w:hAnsi="Times New Roman" w:cs="Times New Roman"/>
          <w:sz w:val="24"/>
          <w:szCs w:val="24"/>
        </w:rPr>
        <w:t>ЦБДIIА-</w:t>
      </w:r>
      <w:r w:rsidR="0067451E" w:rsidRPr="0067451E">
        <w:rPr>
          <w:rFonts w:ascii="Times New Roman" w:hAnsi="Times New Roman" w:cs="Times New Roman"/>
          <w:sz w:val="24"/>
          <w:szCs w:val="24"/>
        </w:rPr>
        <w:t xml:space="preserve"> 2021-08-18-002115-</w:t>
      </w:r>
      <w:r w:rsidR="0067451E" w:rsidRPr="0067451E">
        <w:rPr>
          <w:rFonts w:ascii="Times New Roman" w:hAnsi="Times New Roman" w:cs="Times New Roman"/>
          <w:sz w:val="24"/>
          <w:szCs w:val="24"/>
          <w:lang w:val="en-US"/>
        </w:rPr>
        <w:t>b</w:t>
      </w:r>
      <w:r w:rsidRPr="0067451E">
        <w:rPr>
          <w:rFonts w:ascii="Times New Roman" w:hAnsi="Times New Roman" w:cs="Times New Roman"/>
          <w:sz w:val="24"/>
          <w:szCs w:val="24"/>
        </w:rPr>
        <w:t>, на е</w:t>
      </w:r>
      <w:r>
        <w:t>лектронному торговому</w:t>
      </w:r>
      <w:bookmarkEnd w:id="2"/>
    </w:p>
    <w:tbl>
      <w:tblPr>
        <w:tblpPr w:leftFromText="180" w:rightFromText="180" w:vertAnchor="text" w:horzAnchor="margin" w:tblpY="683"/>
        <w:tblOverlap w:val="never"/>
        <w:tblW w:w="0" w:type="auto"/>
        <w:tblCellMar>
          <w:left w:w="10" w:type="dxa"/>
          <w:right w:w="10" w:type="dxa"/>
        </w:tblCellMar>
        <w:tblLook w:val="0000" w:firstRow="0" w:lastRow="0" w:firstColumn="0" w:lastColumn="0" w:noHBand="0" w:noVBand="0"/>
      </w:tblPr>
      <w:tblGrid>
        <w:gridCol w:w="6531"/>
        <w:gridCol w:w="4260"/>
      </w:tblGrid>
      <w:tr w:rsidR="00761E15" w:rsidTr="00320D12">
        <w:trPr>
          <w:cantSplit/>
          <w:trHeight w:hRule="exact" w:val="419"/>
        </w:trPr>
        <w:tc>
          <w:tcPr>
            <w:tcW w:w="6531" w:type="dxa"/>
            <w:tcBorders>
              <w:top w:val="single" w:sz="4" w:space="0" w:color="auto"/>
              <w:left w:val="single" w:sz="4" w:space="0" w:color="auto"/>
            </w:tcBorders>
            <w:shd w:val="clear" w:color="auto" w:fill="FFFFFF"/>
          </w:tcPr>
          <w:p w:rsidR="00761E15" w:rsidRDefault="00761E15" w:rsidP="00761E15">
            <w:pPr>
              <w:pStyle w:val="Bodytext20"/>
              <w:shd w:val="clear" w:color="auto" w:fill="auto"/>
              <w:spacing w:before="0" w:line="260" w:lineRule="exact"/>
              <w:ind w:left="340"/>
              <w:jc w:val="left"/>
            </w:pPr>
            <w:r>
              <w:rPr>
                <w:rStyle w:val="Bodytext213pt"/>
                <w:b/>
                <w:bCs/>
              </w:rPr>
              <w:t>Вимоги Тендерної документації</w:t>
            </w:r>
          </w:p>
        </w:tc>
        <w:tc>
          <w:tcPr>
            <w:tcW w:w="4260" w:type="dxa"/>
            <w:tcBorders>
              <w:top w:val="single" w:sz="4" w:space="0" w:color="auto"/>
              <w:left w:val="single" w:sz="4" w:space="0" w:color="auto"/>
              <w:right w:val="single" w:sz="4" w:space="0" w:color="auto"/>
            </w:tcBorders>
            <w:shd w:val="clear" w:color="auto" w:fill="FFFFFF"/>
          </w:tcPr>
          <w:p w:rsidR="00761E15" w:rsidRDefault="00761E15" w:rsidP="00761E15">
            <w:pPr>
              <w:pStyle w:val="Bodytext20"/>
              <w:shd w:val="clear" w:color="auto" w:fill="auto"/>
              <w:spacing w:before="0" w:line="260" w:lineRule="exact"/>
              <w:jc w:val="left"/>
            </w:pPr>
            <w:r>
              <w:rPr>
                <w:rStyle w:val="Bodytext213pt"/>
                <w:b/>
                <w:bCs/>
              </w:rPr>
              <w:t>Обґрунтування</w:t>
            </w:r>
          </w:p>
        </w:tc>
      </w:tr>
      <w:tr w:rsidR="00761E15" w:rsidTr="00320D12">
        <w:trPr>
          <w:cantSplit/>
          <w:trHeight w:hRule="exact" w:val="6684"/>
        </w:trPr>
        <w:tc>
          <w:tcPr>
            <w:tcW w:w="6531" w:type="dxa"/>
            <w:tcBorders>
              <w:top w:val="single" w:sz="4" w:space="0" w:color="auto"/>
              <w:left w:val="single" w:sz="4" w:space="0" w:color="auto"/>
            </w:tcBorders>
            <w:shd w:val="clear" w:color="auto" w:fill="FFFFFF"/>
          </w:tcPr>
          <w:p w:rsidR="00761E15" w:rsidRPr="00082226" w:rsidRDefault="00761E15" w:rsidP="00761E15">
            <w:pPr>
              <w:pStyle w:val="Bodytext20"/>
              <w:shd w:val="clear" w:color="auto" w:fill="auto"/>
              <w:spacing w:before="0" w:line="210" w:lineRule="exact"/>
              <w:jc w:val="left"/>
              <w:rPr>
                <w:rStyle w:val="Bodytext2105ptNotBold"/>
                <w:sz w:val="22"/>
                <w:szCs w:val="22"/>
                <w:u w:val="single"/>
              </w:rPr>
            </w:pPr>
            <w:r w:rsidRPr="00082226">
              <w:rPr>
                <w:rStyle w:val="Bodytext2105ptNotBold"/>
                <w:sz w:val="22"/>
                <w:szCs w:val="22"/>
                <w:u w:val="single"/>
              </w:rPr>
              <w:t xml:space="preserve">Технічні </w:t>
            </w:r>
            <w:r w:rsidRPr="00082226">
              <w:rPr>
                <w:rStyle w:val="a3"/>
                <w:sz w:val="22"/>
                <w:szCs w:val="22"/>
              </w:rPr>
              <w:t xml:space="preserve"> </w:t>
            </w:r>
            <w:r w:rsidRPr="00082226">
              <w:rPr>
                <w:rStyle w:val="Bodytext2105ptNotBold"/>
                <w:sz w:val="22"/>
                <w:szCs w:val="22"/>
                <w:u w:val="single"/>
              </w:rPr>
              <w:t>характеристики</w:t>
            </w:r>
          </w:p>
          <w:p w:rsidR="00761E15" w:rsidRPr="0061081A" w:rsidRDefault="00761E15" w:rsidP="00761E15">
            <w:pPr>
              <w:pStyle w:val="Bodytext20"/>
              <w:shd w:val="clear" w:color="auto" w:fill="auto"/>
              <w:spacing w:before="0" w:line="210" w:lineRule="exact"/>
              <w:jc w:val="left"/>
              <w:rPr>
                <w:sz w:val="22"/>
                <w:szCs w:val="22"/>
              </w:rPr>
            </w:pPr>
            <w:r w:rsidRPr="0061081A">
              <w:rPr>
                <w:sz w:val="22"/>
                <w:szCs w:val="22"/>
              </w:rPr>
              <w:t>Електричний котел 45кВт 380В  підлоговий:</w:t>
            </w:r>
          </w:p>
          <w:p w:rsidR="00761E15" w:rsidRPr="0061081A" w:rsidRDefault="00761E15" w:rsidP="00761E15">
            <w:pPr>
              <w:pStyle w:val="Bodytext20"/>
              <w:shd w:val="clear" w:color="auto" w:fill="auto"/>
              <w:spacing w:before="0" w:line="210" w:lineRule="exact"/>
              <w:jc w:val="left"/>
              <w:rPr>
                <w:b w:val="0"/>
                <w:sz w:val="22"/>
                <w:szCs w:val="22"/>
              </w:rPr>
            </w:pPr>
            <w:r>
              <w:rPr>
                <w:b w:val="0"/>
                <w:i/>
              </w:rPr>
              <w:t xml:space="preserve"> </w:t>
            </w:r>
            <w:r w:rsidRPr="0061081A">
              <w:rPr>
                <w:b w:val="0"/>
                <w:i/>
              </w:rPr>
              <w:t>Електричний котел повинен мати наступні характеристики*:</w:t>
            </w:r>
          </w:p>
          <w:p w:rsidR="00761E15" w:rsidRPr="00082226" w:rsidRDefault="00761E15" w:rsidP="00761E15">
            <w:pPr>
              <w:tabs>
                <w:tab w:val="left" w:pos="34"/>
              </w:tabs>
              <w:ind w:left="34" w:right="34"/>
              <w:rPr>
                <w:rFonts w:ascii="Times New Roman" w:hAnsi="Times New Roman" w:cs="Times New Roman"/>
                <w:i/>
                <w:sz w:val="22"/>
                <w:szCs w:val="22"/>
                <w:lang w:val="ru-RU"/>
              </w:rPr>
            </w:pPr>
            <w:r w:rsidRPr="00082226">
              <w:rPr>
                <w:rFonts w:ascii="Times New Roman" w:hAnsi="Times New Roman" w:cs="Times New Roman"/>
                <w:i/>
                <w:sz w:val="22"/>
                <w:szCs w:val="22"/>
              </w:rPr>
              <w:t xml:space="preserve">- </w:t>
            </w:r>
            <w:r w:rsidRPr="00082226">
              <w:rPr>
                <w:rFonts w:ascii="Times New Roman" w:hAnsi="Times New Roman" w:cs="Times New Roman"/>
                <w:i/>
                <w:sz w:val="22"/>
                <w:szCs w:val="22"/>
                <w:lang w:val="ru-RU"/>
              </w:rPr>
              <w:t>Тип монтажу – підлоговий;</w:t>
            </w:r>
          </w:p>
          <w:p w:rsidR="00761E15" w:rsidRPr="00082226" w:rsidRDefault="00761E15" w:rsidP="00761E15">
            <w:pPr>
              <w:tabs>
                <w:tab w:val="left" w:pos="34"/>
                <w:tab w:val="left" w:pos="915"/>
              </w:tabs>
              <w:ind w:left="34" w:right="34"/>
              <w:rPr>
                <w:rFonts w:ascii="Times New Roman" w:hAnsi="Times New Roman" w:cs="Times New Roman"/>
                <w:i/>
                <w:sz w:val="22"/>
                <w:szCs w:val="22"/>
                <w:lang w:val="ru-RU"/>
              </w:rPr>
            </w:pPr>
            <w:r w:rsidRPr="00082226">
              <w:rPr>
                <w:rFonts w:ascii="Times New Roman" w:hAnsi="Times New Roman" w:cs="Times New Roman"/>
                <w:i/>
                <w:sz w:val="22"/>
                <w:szCs w:val="22"/>
              </w:rPr>
              <w:t xml:space="preserve">- </w:t>
            </w:r>
            <w:r w:rsidRPr="00082226">
              <w:rPr>
                <w:rFonts w:ascii="Times New Roman" w:hAnsi="Times New Roman" w:cs="Times New Roman"/>
                <w:i/>
                <w:sz w:val="22"/>
                <w:szCs w:val="22"/>
                <w:lang w:val="ru-RU"/>
              </w:rPr>
              <w:t>Потужність, кВт – 45 ;</w:t>
            </w:r>
          </w:p>
          <w:p w:rsidR="00761E15" w:rsidRPr="00082226" w:rsidRDefault="00761E15" w:rsidP="00761E15">
            <w:pPr>
              <w:tabs>
                <w:tab w:val="left" w:pos="34"/>
                <w:tab w:val="left" w:pos="915"/>
              </w:tabs>
              <w:ind w:left="34" w:right="34"/>
              <w:rPr>
                <w:rFonts w:ascii="Times New Roman" w:hAnsi="Times New Roman" w:cs="Times New Roman"/>
                <w:i/>
                <w:sz w:val="22"/>
                <w:szCs w:val="22"/>
              </w:rPr>
            </w:pPr>
            <w:r w:rsidRPr="00082226">
              <w:rPr>
                <w:rFonts w:ascii="Times New Roman" w:hAnsi="Times New Roman" w:cs="Times New Roman"/>
                <w:i/>
                <w:sz w:val="22"/>
                <w:szCs w:val="22"/>
              </w:rPr>
              <w:t>- Мінімальна опалювальна площа, м</w:t>
            </w:r>
            <w:r w:rsidRPr="00082226">
              <w:rPr>
                <w:rFonts w:ascii="Times New Roman" w:hAnsi="Times New Roman" w:cs="Times New Roman"/>
                <w:i/>
                <w:sz w:val="22"/>
                <w:szCs w:val="22"/>
                <w:vertAlign w:val="superscript"/>
              </w:rPr>
              <w:t>2</w:t>
            </w:r>
            <w:r w:rsidRPr="00082226">
              <w:rPr>
                <w:rFonts w:ascii="Times New Roman" w:hAnsi="Times New Roman" w:cs="Times New Roman"/>
                <w:i/>
                <w:sz w:val="22"/>
                <w:szCs w:val="22"/>
              </w:rPr>
              <w:t xml:space="preserve"> – 450;</w:t>
            </w:r>
          </w:p>
          <w:p w:rsidR="00761E15" w:rsidRPr="00082226" w:rsidRDefault="00761E15" w:rsidP="00761E15">
            <w:pPr>
              <w:tabs>
                <w:tab w:val="left" w:pos="34"/>
                <w:tab w:val="left" w:pos="884"/>
              </w:tabs>
              <w:ind w:left="34" w:right="34"/>
              <w:rPr>
                <w:rFonts w:ascii="Times New Roman" w:hAnsi="Times New Roman" w:cs="Times New Roman"/>
                <w:i/>
                <w:sz w:val="22"/>
                <w:szCs w:val="22"/>
                <w:lang w:val="ru-RU"/>
              </w:rPr>
            </w:pPr>
            <w:r w:rsidRPr="00082226">
              <w:rPr>
                <w:rFonts w:ascii="Times New Roman" w:hAnsi="Times New Roman" w:cs="Times New Roman"/>
                <w:i/>
                <w:sz w:val="22"/>
                <w:szCs w:val="22"/>
              </w:rPr>
              <w:t xml:space="preserve">- </w:t>
            </w:r>
            <w:r w:rsidRPr="00082226">
              <w:rPr>
                <w:rFonts w:ascii="Times New Roman" w:hAnsi="Times New Roman" w:cs="Times New Roman"/>
                <w:i/>
                <w:sz w:val="22"/>
                <w:szCs w:val="22"/>
                <w:lang w:val="ru-RU"/>
              </w:rPr>
              <w:t>Напруга, В – 380;</w:t>
            </w:r>
          </w:p>
          <w:p w:rsidR="00761E15" w:rsidRPr="00082226" w:rsidRDefault="00761E15" w:rsidP="00761E15">
            <w:pPr>
              <w:tabs>
                <w:tab w:val="left" w:pos="34"/>
                <w:tab w:val="left" w:pos="884"/>
              </w:tabs>
              <w:ind w:left="34" w:right="34"/>
              <w:rPr>
                <w:rFonts w:ascii="Times New Roman" w:hAnsi="Times New Roman" w:cs="Times New Roman"/>
                <w:i/>
                <w:sz w:val="22"/>
                <w:szCs w:val="22"/>
              </w:rPr>
            </w:pPr>
            <w:r w:rsidRPr="00082226">
              <w:rPr>
                <w:rFonts w:ascii="Times New Roman" w:hAnsi="Times New Roman" w:cs="Times New Roman"/>
                <w:i/>
                <w:sz w:val="22"/>
                <w:szCs w:val="22"/>
              </w:rPr>
              <w:t xml:space="preserve">- </w:t>
            </w:r>
            <w:r w:rsidRPr="00082226">
              <w:rPr>
                <w:rFonts w:ascii="Times New Roman" w:hAnsi="Times New Roman" w:cs="Times New Roman"/>
                <w:i/>
                <w:sz w:val="22"/>
                <w:szCs w:val="22"/>
                <w:lang w:val="ru-RU"/>
              </w:rPr>
              <w:t xml:space="preserve">Розбивка потужності по ступеням, кВт - </w:t>
            </w:r>
            <w:r w:rsidRPr="00082226">
              <w:rPr>
                <w:rFonts w:ascii="Times New Roman" w:hAnsi="Times New Roman" w:cs="Times New Roman"/>
                <w:i/>
                <w:sz w:val="22"/>
                <w:szCs w:val="22"/>
              </w:rPr>
              <w:t>15+15+15;</w:t>
            </w:r>
          </w:p>
          <w:p w:rsidR="00761E15" w:rsidRPr="00082226" w:rsidRDefault="00761E15" w:rsidP="00761E15">
            <w:pPr>
              <w:tabs>
                <w:tab w:val="left" w:pos="34"/>
                <w:tab w:val="left" w:pos="884"/>
              </w:tabs>
              <w:ind w:left="34" w:right="34"/>
              <w:rPr>
                <w:rFonts w:ascii="Times New Roman" w:hAnsi="Times New Roman" w:cs="Times New Roman"/>
                <w:i/>
                <w:sz w:val="22"/>
                <w:szCs w:val="22"/>
              </w:rPr>
            </w:pPr>
            <w:r w:rsidRPr="00082226">
              <w:rPr>
                <w:rFonts w:ascii="Times New Roman" w:hAnsi="Times New Roman" w:cs="Times New Roman"/>
                <w:i/>
                <w:sz w:val="22"/>
                <w:szCs w:val="22"/>
              </w:rPr>
              <w:t xml:space="preserve">- Нагрівальний елемент, ТЕН (трубчастий </w:t>
            </w:r>
            <w:proofErr w:type="spellStart"/>
            <w:r w:rsidRPr="00082226">
              <w:rPr>
                <w:rFonts w:ascii="Times New Roman" w:hAnsi="Times New Roman" w:cs="Times New Roman"/>
                <w:i/>
                <w:sz w:val="22"/>
                <w:szCs w:val="22"/>
              </w:rPr>
              <w:t>електронагрівач</w:t>
            </w:r>
            <w:proofErr w:type="spellEnd"/>
            <w:r w:rsidRPr="00082226">
              <w:rPr>
                <w:rFonts w:ascii="Times New Roman" w:hAnsi="Times New Roman" w:cs="Times New Roman"/>
                <w:i/>
                <w:sz w:val="22"/>
                <w:szCs w:val="22"/>
              </w:rPr>
              <w:t xml:space="preserve">) </w:t>
            </w:r>
          </w:p>
          <w:p w:rsidR="00761E15" w:rsidRDefault="00761E15" w:rsidP="00761E15">
            <w:pPr>
              <w:pStyle w:val="Bodytext20"/>
              <w:shd w:val="clear" w:color="auto" w:fill="auto"/>
              <w:spacing w:before="0" w:line="210" w:lineRule="exact"/>
              <w:jc w:val="left"/>
            </w:pPr>
            <w:r w:rsidRPr="00082226">
              <w:rPr>
                <w:b w:val="0"/>
                <w:i/>
                <w:sz w:val="22"/>
                <w:szCs w:val="22"/>
              </w:rPr>
              <w:t xml:space="preserve">- Гарантія  </w:t>
            </w:r>
            <w:r w:rsidRPr="00082226">
              <w:rPr>
                <w:b w:val="0"/>
                <w:i/>
                <w:sz w:val="22"/>
                <w:szCs w:val="22"/>
                <w:lang w:val="ru-RU"/>
              </w:rPr>
              <w:t>–</w:t>
            </w:r>
            <w:r w:rsidRPr="00082226">
              <w:rPr>
                <w:b w:val="0"/>
                <w:i/>
                <w:sz w:val="22"/>
                <w:szCs w:val="22"/>
              </w:rPr>
              <w:t xml:space="preserve"> не менше 12 місяців</w:t>
            </w:r>
            <w:r>
              <w:t>.</w:t>
            </w:r>
          </w:p>
          <w:p w:rsidR="00761E15" w:rsidRPr="00082226" w:rsidRDefault="00761E15" w:rsidP="00761E15">
            <w:pPr>
              <w:pStyle w:val="Bodytext20"/>
              <w:shd w:val="clear" w:color="auto" w:fill="auto"/>
              <w:spacing w:before="0" w:line="210" w:lineRule="exact"/>
              <w:jc w:val="left"/>
              <w:rPr>
                <w:b w:val="0"/>
                <w:sz w:val="22"/>
                <w:szCs w:val="22"/>
              </w:rPr>
            </w:pPr>
          </w:p>
          <w:p w:rsidR="00761E15" w:rsidRDefault="00761E15" w:rsidP="00761E15">
            <w:pPr>
              <w:pStyle w:val="Bodytext20"/>
              <w:shd w:val="clear" w:color="auto" w:fill="auto"/>
              <w:spacing w:before="300" w:line="248" w:lineRule="exact"/>
              <w:jc w:val="left"/>
              <w:rPr>
                <w:sz w:val="22"/>
                <w:szCs w:val="22"/>
              </w:rPr>
            </w:pPr>
            <w:r>
              <w:rPr>
                <w:sz w:val="22"/>
                <w:szCs w:val="22"/>
              </w:rPr>
              <w:t>Електричний котел 60кВт 380В  підлоговий:</w:t>
            </w:r>
          </w:p>
          <w:p w:rsidR="00761E15" w:rsidRPr="0061081A" w:rsidRDefault="00761E15" w:rsidP="00761E15">
            <w:pPr>
              <w:pStyle w:val="a4"/>
              <w:tabs>
                <w:tab w:val="left" w:pos="0"/>
              </w:tabs>
              <w:spacing w:after="0" w:line="240" w:lineRule="auto"/>
              <w:ind w:left="33"/>
              <w:rPr>
                <w:rFonts w:ascii="Times New Roman" w:hAnsi="Times New Roman"/>
                <w:i/>
                <w:lang w:val="uk-UA"/>
              </w:rPr>
            </w:pPr>
            <w:r>
              <w:rPr>
                <w:rFonts w:ascii="Times New Roman" w:hAnsi="Times New Roman"/>
                <w:i/>
                <w:lang w:val="uk-UA"/>
              </w:rPr>
              <w:t xml:space="preserve"> </w:t>
            </w:r>
            <w:r w:rsidRPr="0061081A">
              <w:rPr>
                <w:rFonts w:ascii="Times New Roman" w:hAnsi="Times New Roman"/>
                <w:i/>
                <w:lang w:val="uk-UA"/>
              </w:rPr>
              <w:t>Електричний котел повинен мати наступні характеристики</w:t>
            </w:r>
            <w:r w:rsidRPr="0061081A">
              <w:rPr>
                <w:rFonts w:ascii="Times New Roman" w:hAnsi="Times New Roman"/>
                <w:b/>
                <w:i/>
                <w:lang w:val="uk-UA"/>
              </w:rPr>
              <w:t>*</w:t>
            </w:r>
            <w:r w:rsidRPr="0061081A">
              <w:rPr>
                <w:rFonts w:ascii="Times New Roman" w:hAnsi="Times New Roman"/>
                <w:i/>
                <w:lang w:val="uk-UA"/>
              </w:rPr>
              <w:t>:</w:t>
            </w:r>
          </w:p>
          <w:p w:rsidR="00761E15" w:rsidRPr="0061081A" w:rsidRDefault="00761E15" w:rsidP="00761E15">
            <w:pPr>
              <w:tabs>
                <w:tab w:val="left" w:pos="34"/>
              </w:tabs>
              <w:ind w:left="34" w:right="34"/>
              <w:rPr>
                <w:rFonts w:ascii="Times New Roman" w:hAnsi="Times New Roman" w:cs="Times New Roman"/>
                <w:i/>
                <w:sz w:val="22"/>
                <w:szCs w:val="22"/>
                <w:lang w:val="ru-RU"/>
              </w:rPr>
            </w:pPr>
            <w:r w:rsidRPr="0061081A">
              <w:rPr>
                <w:rFonts w:ascii="Times New Roman" w:hAnsi="Times New Roman" w:cs="Times New Roman"/>
                <w:i/>
                <w:sz w:val="22"/>
                <w:szCs w:val="22"/>
              </w:rPr>
              <w:t>-  Тип монтажу – підлоговий;</w:t>
            </w:r>
          </w:p>
          <w:p w:rsidR="00761E15" w:rsidRPr="0061081A" w:rsidRDefault="00761E15" w:rsidP="00761E15">
            <w:pPr>
              <w:tabs>
                <w:tab w:val="left" w:pos="915"/>
              </w:tabs>
              <w:ind w:left="34" w:right="34"/>
              <w:rPr>
                <w:rFonts w:ascii="Times New Roman" w:hAnsi="Times New Roman" w:cs="Times New Roman"/>
                <w:i/>
                <w:sz w:val="22"/>
                <w:szCs w:val="22"/>
              </w:rPr>
            </w:pPr>
            <w:r w:rsidRPr="0061081A">
              <w:rPr>
                <w:rFonts w:ascii="Times New Roman" w:hAnsi="Times New Roman" w:cs="Times New Roman"/>
                <w:i/>
                <w:sz w:val="22"/>
                <w:szCs w:val="22"/>
              </w:rPr>
              <w:t>- Потужність, кВт – 60 ;</w:t>
            </w:r>
          </w:p>
          <w:p w:rsidR="00761E15" w:rsidRPr="0061081A" w:rsidRDefault="00761E15" w:rsidP="00761E15">
            <w:pPr>
              <w:tabs>
                <w:tab w:val="left" w:pos="915"/>
              </w:tabs>
              <w:ind w:left="34" w:right="34"/>
              <w:rPr>
                <w:rFonts w:ascii="Times New Roman" w:hAnsi="Times New Roman" w:cs="Times New Roman"/>
                <w:i/>
                <w:sz w:val="22"/>
                <w:szCs w:val="22"/>
              </w:rPr>
            </w:pPr>
            <w:r w:rsidRPr="0061081A">
              <w:rPr>
                <w:rFonts w:ascii="Times New Roman" w:hAnsi="Times New Roman" w:cs="Times New Roman"/>
                <w:i/>
                <w:sz w:val="22"/>
                <w:szCs w:val="22"/>
              </w:rPr>
              <w:t>- Мінімальна опалювальна площа, м</w:t>
            </w:r>
            <w:r w:rsidRPr="0061081A">
              <w:rPr>
                <w:rFonts w:ascii="Times New Roman" w:hAnsi="Times New Roman" w:cs="Times New Roman"/>
                <w:i/>
                <w:sz w:val="22"/>
                <w:szCs w:val="22"/>
                <w:vertAlign w:val="superscript"/>
              </w:rPr>
              <w:t>2</w:t>
            </w:r>
            <w:r w:rsidRPr="0061081A">
              <w:rPr>
                <w:rFonts w:ascii="Times New Roman" w:hAnsi="Times New Roman" w:cs="Times New Roman"/>
                <w:i/>
                <w:sz w:val="22"/>
                <w:szCs w:val="22"/>
              </w:rPr>
              <w:t xml:space="preserve"> – 480;</w:t>
            </w:r>
          </w:p>
          <w:p w:rsidR="00761E15" w:rsidRPr="0061081A" w:rsidRDefault="00761E15" w:rsidP="00761E15">
            <w:pPr>
              <w:tabs>
                <w:tab w:val="left" w:pos="884"/>
              </w:tabs>
              <w:ind w:left="34" w:right="34"/>
              <w:rPr>
                <w:rFonts w:ascii="Times New Roman" w:hAnsi="Times New Roman" w:cs="Times New Roman"/>
                <w:i/>
                <w:sz w:val="22"/>
                <w:szCs w:val="22"/>
                <w:lang w:val="ru-RU"/>
              </w:rPr>
            </w:pPr>
            <w:r w:rsidRPr="0061081A">
              <w:rPr>
                <w:rFonts w:ascii="Times New Roman" w:hAnsi="Times New Roman" w:cs="Times New Roman"/>
                <w:i/>
                <w:sz w:val="22"/>
                <w:szCs w:val="22"/>
              </w:rPr>
              <w:t>- Напруга, В – 380;</w:t>
            </w:r>
          </w:p>
          <w:p w:rsidR="00761E15" w:rsidRPr="0061081A" w:rsidRDefault="00761E15" w:rsidP="00761E15">
            <w:pPr>
              <w:tabs>
                <w:tab w:val="left" w:pos="884"/>
              </w:tabs>
              <w:ind w:left="34" w:right="34"/>
              <w:rPr>
                <w:rFonts w:ascii="Times New Roman" w:hAnsi="Times New Roman" w:cs="Times New Roman"/>
                <w:i/>
                <w:sz w:val="22"/>
                <w:szCs w:val="22"/>
              </w:rPr>
            </w:pPr>
            <w:r w:rsidRPr="0061081A">
              <w:rPr>
                <w:rFonts w:ascii="Times New Roman" w:hAnsi="Times New Roman" w:cs="Times New Roman"/>
                <w:i/>
                <w:sz w:val="22"/>
                <w:szCs w:val="22"/>
              </w:rPr>
              <w:t>- Розбивка потужності по ступеням, кВт - 30+15+15;</w:t>
            </w:r>
          </w:p>
          <w:p w:rsidR="00761E15" w:rsidRPr="0061081A" w:rsidRDefault="00761E15" w:rsidP="00761E15">
            <w:pPr>
              <w:tabs>
                <w:tab w:val="left" w:pos="34"/>
                <w:tab w:val="left" w:pos="884"/>
              </w:tabs>
              <w:ind w:left="34" w:right="34"/>
              <w:rPr>
                <w:rFonts w:ascii="Times New Roman" w:hAnsi="Times New Roman" w:cs="Times New Roman"/>
                <w:i/>
                <w:sz w:val="22"/>
                <w:szCs w:val="22"/>
              </w:rPr>
            </w:pPr>
            <w:r w:rsidRPr="0061081A">
              <w:rPr>
                <w:rFonts w:ascii="Times New Roman" w:hAnsi="Times New Roman" w:cs="Times New Roman"/>
                <w:i/>
                <w:sz w:val="22"/>
                <w:szCs w:val="22"/>
              </w:rPr>
              <w:t xml:space="preserve">- Нагрівальний елемент, ТЕН (трубчастий </w:t>
            </w:r>
            <w:proofErr w:type="spellStart"/>
            <w:r w:rsidRPr="0061081A">
              <w:rPr>
                <w:rFonts w:ascii="Times New Roman" w:hAnsi="Times New Roman" w:cs="Times New Roman"/>
                <w:i/>
                <w:sz w:val="22"/>
                <w:szCs w:val="22"/>
              </w:rPr>
              <w:t>електронагрівач</w:t>
            </w:r>
            <w:proofErr w:type="spellEnd"/>
            <w:r w:rsidRPr="0061081A">
              <w:rPr>
                <w:rFonts w:ascii="Times New Roman" w:hAnsi="Times New Roman" w:cs="Times New Roman"/>
                <w:i/>
                <w:sz w:val="22"/>
                <w:szCs w:val="22"/>
              </w:rPr>
              <w:t xml:space="preserve">) </w:t>
            </w:r>
          </w:p>
          <w:p w:rsidR="00761E15" w:rsidRPr="0061081A" w:rsidRDefault="00761E15" w:rsidP="00761E15">
            <w:pPr>
              <w:pStyle w:val="Bodytext20"/>
              <w:shd w:val="clear" w:color="auto" w:fill="auto"/>
              <w:spacing w:before="0" w:line="248" w:lineRule="exact"/>
              <w:jc w:val="left"/>
              <w:rPr>
                <w:b w:val="0"/>
                <w:sz w:val="22"/>
                <w:szCs w:val="22"/>
              </w:rPr>
            </w:pPr>
            <w:r w:rsidRPr="0061081A">
              <w:rPr>
                <w:b w:val="0"/>
                <w:sz w:val="22"/>
                <w:szCs w:val="22"/>
              </w:rPr>
              <w:t xml:space="preserve">- </w:t>
            </w:r>
            <w:r w:rsidRPr="0061081A">
              <w:rPr>
                <w:b w:val="0"/>
                <w:i/>
                <w:sz w:val="22"/>
                <w:szCs w:val="22"/>
              </w:rPr>
              <w:t>Гарантія: – не менше 12 місяців.</w:t>
            </w:r>
          </w:p>
        </w:tc>
        <w:tc>
          <w:tcPr>
            <w:tcW w:w="4260" w:type="dxa"/>
            <w:vMerge w:val="restart"/>
            <w:tcBorders>
              <w:top w:val="single" w:sz="4" w:space="0" w:color="auto"/>
              <w:left w:val="single" w:sz="4" w:space="0" w:color="auto"/>
              <w:right w:val="single" w:sz="4" w:space="0" w:color="auto"/>
            </w:tcBorders>
            <w:shd w:val="clear" w:color="auto" w:fill="FFFFFF"/>
          </w:tcPr>
          <w:p w:rsidR="00761E15" w:rsidRPr="00761E15" w:rsidRDefault="00761E15" w:rsidP="00320D12">
            <w:pPr>
              <w:tabs>
                <w:tab w:val="left" w:pos="3675"/>
              </w:tabs>
              <w:spacing w:line="276" w:lineRule="auto"/>
              <w:ind w:left="273" w:right="565" w:firstLine="283"/>
              <w:rPr>
                <w:rFonts w:ascii="Times New Roman" w:hAnsi="Times New Roman"/>
                <w:sz w:val="22"/>
                <w:szCs w:val="22"/>
              </w:rPr>
            </w:pPr>
            <w:r w:rsidRPr="00761E15">
              <w:rPr>
                <w:rFonts w:ascii="Times New Roman" w:hAnsi="Times New Roman"/>
                <w:sz w:val="22"/>
                <w:szCs w:val="22"/>
              </w:rPr>
              <w:t xml:space="preserve">З метою своєчасної підготовки до роботи в осінньо-зимовий період 2021-2022 років та на виконання вимог Протоколу від 28.04.2021 № НТО-14/45-21 згідно з проектом по господарству Ш для реконструкції системи опалення будівель по станції </w:t>
            </w:r>
            <w:proofErr w:type="spellStart"/>
            <w:r w:rsidRPr="00761E15">
              <w:rPr>
                <w:rFonts w:ascii="Times New Roman" w:hAnsi="Times New Roman"/>
                <w:sz w:val="22"/>
                <w:szCs w:val="22"/>
              </w:rPr>
              <w:t>Верхівцеве</w:t>
            </w:r>
            <w:proofErr w:type="spellEnd"/>
            <w:r w:rsidRPr="00761E15">
              <w:rPr>
                <w:rFonts w:ascii="Times New Roman" w:hAnsi="Times New Roman"/>
                <w:sz w:val="22"/>
                <w:szCs w:val="22"/>
              </w:rPr>
              <w:t xml:space="preserve"> потрібно придбати 2 котли потужністю 45 кВт, кошти </w:t>
            </w:r>
            <w:proofErr w:type="spellStart"/>
            <w:r w:rsidRPr="00761E15">
              <w:rPr>
                <w:rFonts w:ascii="Times New Roman" w:hAnsi="Times New Roman"/>
                <w:sz w:val="22"/>
                <w:szCs w:val="22"/>
              </w:rPr>
              <w:t>перебачено</w:t>
            </w:r>
            <w:proofErr w:type="spellEnd"/>
            <w:r w:rsidRPr="00761E15">
              <w:rPr>
                <w:rFonts w:ascii="Times New Roman" w:hAnsi="Times New Roman"/>
                <w:sz w:val="22"/>
                <w:szCs w:val="22"/>
              </w:rPr>
              <w:t xml:space="preserve"> планом капітальних інвестицій на 2021 рік складає 48 000,00 грн. з ПДВ.</w:t>
            </w:r>
          </w:p>
          <w:p w:rsidR="00761E15" w:rsidRPr="00300B32" w:rsidRDefault="00761E15" w:rsidP="00320D12">
            <w:pPr>
              <w:pStyle w:val="Bodytext20"/>
              <w:tabs>
                <w:tab w:val="left" w:pos="3675"/>
              </w:tabs>
              <w:spacing w:before="60" w:line="276" w:lineRule="auto"/>
              <w:ind w:left="273" w:right="565" w:firstLine="283"/>
              <w:jc w:val="left"/>
            </w:pPr>
            <w:r w:rsidRPr="00761E15">
              <w:rPr>
                <w:b w:val="0"/>
                <w:sz w:val="22"/>
                <w:szCs w:val="22"/>
              </w:rPr>
              <w:t xml:space="preserve">Також по службі воєнізованої охорони з метою своєчасної підготовки до роботи в осінньо-зимовий період 2021-2022 років, а саме заміни існуючого електричного котла КО-60 на новий потужністю 60 кВт в будівлі  СК П'ятихатки-Стикова  Криворізького загону воєнізованої охорони, який вийшов з ладу та не підлягає ремонту  та переходу на індивідуальне електричне опалення будівлі СК Пологи Дніпровського загону воєнізованої охорони  шляхом встановлення нового електричного котла потужністю 45 кВт,  по статті «Необоротні матеріальні активи» в плані закупівель на 2021 рік (Затверджено протоколом № 36/21 від 27.04.2021) передбачено суму у розмірі 46800,00 </w:t>
            </w:r>
            <w:proofErr w:type="spellStart"/>
            <w:r w:rsidRPr="00761E15">
              <w:rPr>
                <w:b w:val="0"/>
                <w:sz w:val="22"/>
                <w:szCs w:val="22"/>
              </w:rPr>
              <w:t>грн</w:t>
            </w:r>
            <w:proofErr w:type="spellEnd"/>
            <w:r w:rsidRPr="00761E15">
              <w:rPr>
                <w:b w:val="0"/>
                <w:sz w:val="22"/>
                <w:szCs w:val="22"/>
              </w:rPr>
              <w:t xml:space="preserve"> на проведення закупівлі 2 електричних котлів</w:t>
            </w:r>
            <w:r w:rsidRPr="0061081A">
              <w:rPr>
                <w:sz w:val="22"/>
                <w:szCs w:val="22"/>
              </w:rPr>
              <w:t>.</w:t>
            </w:r>
          </w:p>
        </w:tc>
      </w:tr>
      <w:tr w:rsidR="00761E15" w:rsidRPr="0061081A" w:rsidTr="00320D12">
        <w:trPr>
          <w:cantSplit/>
          <w:trHeight w:hRule="exact" w:val="3816"/>
        </w:trPr>
        <w:tc>
          <w:tcPr>
            <w:tcW w:w="6531" w:type="dxa"/>
            <w:tcBorders>
              <w:top w:val="single" w:sz="4" w:space="0" w:color="auto"/>
              <w:left w:val="single" w:sz="4" w:space="0" w:color="auto"/>
            </w:tcBorders>
            <w:shd w:val="clear" w:color="auto" w:fill="FFFFFF"/>
          </w:tcPr>
          <w:p w:rsidR="00761E15" w:rsidRPr="00082226" w:rsidRDefault="00761E15" w:rsidP="00761E15">
            <w:pPr>
              <w:pStyle w:val="Bodytext20"/>
              <w:shd w:val="clear" w:color="auto" w:fill="auto"/>
              <w:spacing w:before="0" w:line="210" w:lineRule="exact"/>
              <w:jc w:val="left"/>
              <w:rPr>
                <w:sz w:val="22"/>
                <w:szCs w:val="22"/>
                <w:u w:val="single"/>
              </w:rPr>
            </w:pPr>
            <w:r>
              <w:rPr>
                <w:rStyle w:val="Bodytext2105ptNotBold"/>
                <w:sz w:val="22"/>
                <w:szCs w:val="22"/>
                <w:u w:val="single"/>
              </w:rPr>
              <w:t>Якісні характер</w:t>
            </w:r>
            <w:r w:rsidRPr="00082226">
              <w:rPr>
                <w:rStyle w:val="Bodytext2105ptNotBold"/>
                <w:sz w:val="22"/>
                <w:szCs w:val="22"/>
                <w:u w:val="single"/>
              </w:rPr>
              <w:t>истики</w:t>
            </w:r>
          </w:p>
          <w:p w:rsidR="00761E15" w:rsidRPr="00082226" w:rsidRDefault="00761E15" w:rsidP="00761E15">
            <w:pPr>
              <w:pStyle w:val="Bodytext20"/>
              <w:shd w:val="clear" w:color="auto" w:fill="auto"/>
              <w:spacing w:before="0" w:line="240" w:lineRule="auto"/>
              <w:jc w:val="left"/>
              <w:rPr>
                <w:rStyle w:val="Bodytext2105ptNotBoldItalic"/>
                <w:b/>
                <w:bCs/>
                <w:iCs w:val="0"/>
                <w:sz w:val="22"/>
                <w:szCs w:val="22"/>
              </w:rPr>
            </w:pPr>
            <w:r w:rsidRPr="00082226">
              <w:rPr>
                <w:rStyle w:val="Bodytext2105ptNotBoldItalic"/>
                <w:sz w:val="22"/>
                <w:szCs w:val="22"/>
              </w:rPr>
              <w:t xml:space="preserve">Документи, які підтверджують відповідність продукції:- сертифікат відповідності виданий акредитованим органом із сертифікації  Національного Агентства Акредитації України; </w:t>
            </w:r>
          </w:p>
          <w:p w:rsidR="00761E15" w:rsidRPr="00082226" w:rsidRDefault="00761E15" w:rsidP="00761E15">
            <w:pPr>
              <w:pStyle w:val="Bodytext20"/>
              <w:shd w:val="clear" w:color="auto" w:fill="auto"/>
              <w:spacing w:before="0" w:line="240" w:lineRule="auto"/>
              <w:jc w:val="left"/>
              <w:rPr>
                <w:rStyle w:val="Bodytext2105ptNotBoldItalic"/>
                <w:b/>
                <w:bCs/>
                <w:iCs w:val="0"/>
                <w:sz w:val="22"/>
                <w:szCs w:val="22"/>
              </w:rPr>
            </w:pPr>
            <w:r w:rsidRPr="00082226">
              <w:rPr>
                <w:rStyle w:val="Bodytext2105ptNotBoldItalic"/>
                <w:sz w:val="22"/>
                <w:szCs w:val="22"/>
              </w:rPr>
              <w:t>- або для продукції, яка підлягає оцінці відповідності вимогам технічних регламентів надати оригінал або копію декларації про відповідність, складену відповідно до вимог технічних регламентів;</w:t>
            </w:r>
          </w:p>
          <w:p w:rsidR="00761E15" w:rsidRPr="00082226" w:rsidRDefault="00761E15" w:rsidP="00761E15">
            <w:pPr>
              <w:pStyle w:val="Bodytext20"/>
              <w:shd w:val="clear" w:color="auto" w:fill="auto"/>
              <w:spacing w:before="0" w:line="240" w:lineRule="auto"/>
              <w:jc w:val="left"/>
              <w:rPr>
                <w:rStyle w:val="Bodytext2105ptNotBoldItalic"/>
                <w:b/>
                <w:bCs/>
                <w:iCs w:val="0"/>
                <w:sz w:val="22"/>
                <w:szCs w:val="22"/>
              </w:rPr>
            </w:pPr>
            <w:r w:rsidRPr="00082226">
              <w:rPr>
                <w:rStyle w:val="Bodytext2105ptNotBoldItalic"/>
                <w:sz w:val="22"/>
                <w:szCs w:val="22"/>
              </w:rPr>
              <w:t>- або для продукції, яка не підлягає оцінці відповідності вимогам технічних регламентів надати підтверджуючий лист, виданий органом з оцінки відповідності відповідної галузі акредитації, декларацію про відповідність, яка складена відповідно до вимог</w:t>
            </w:r>
          </w:p>
          <w:p w:rsidR="00761E15" w:rsidRPr="00082226" w:rsidRDefault="00761E15" w:rsidP="00761E15">
            <w:pPr>
              <w:pStyle w:val="Bodytext20"/>
              <w:shd w:val="clear" w:color="auto" w:fill="auto"/>
              <w:spacing w:before="300" w:line="240" w:lineRule="auto"/>
              <w:jc w:val="left"/>
              <w:rPr>
                <w:sz w:val="22"/>
                <w:szCs w:val="22"/>
              </w:rPr>
            </w:pPr>
            <w:r w:rsidRPr="00082226">
              <w:rPr>
                <w:rStyle w:val="Bodytext2105ptNotBoldItalic"/>
                <w:sz w:val="22"/>
                <w:szCs w:val="22"/>
              </w:rPr>
              <w:t>ДСТУ ISO/IES 17050-1:2006 (Додаток 3а);</w:t>
            </w:r>
          </w:p>
        </w:tc>
        <w:tc>
          <w:tcPr>
            <w:tcW w:w="4260" w:type="dxa"/>
            <w:vMerge/>
            <w:tcBorders>
              <w:left w:val="single" w:sz="4" w:space="0" w:color="auto"/>
              <w:right w:val="single" w:sz="4" w:space="0" w:color="auto"/>
            </w:tcBorders>
            <w:shd w:val="clear" w:color="auto" w:fill="FFFFFF"/>
          </w:tcPr>
          <w:p w:rsidR="00761E15" w:rsidRPr="0061081A" w:rsidRDefault="00761E15" w:rsidP="00320D12">
            <w:pPr>
              <w:pStyle w:val="Bodytext20"/>
              <w:shd w:val="clear" w:color="auto" w:fill="auto"/>
              <w:tabs>
                <w:tab w:val="left" w:pos="3675"/>
              </w:tabs>
              <w:spacing w:before="60" w:line="253" w:lineRule="exact"/>
              <w:ind w:left="273" w:right="565"/>
              <w:jc w:val="left"/>
              <w:rPr>
                <w:b w:val="0"/>
                <w:sz w:val="22"/>
                <w:szCs w:val="22"/>
              </w:rPr>
            </w:pPr>
          </w:p>
        </w:tc>
      </w:tr>
      <w:tr w:rsidR="00761E15" w:rsidTr="00320D12">
        <w:trPr>
          <w:cantSplit/>
          <w:trHeight w:hRule="exact" w:val="1838"/>
        </w:trPr>
        <w:tc>
          <w:tcPr>
            <w:tcW w:w="6531" w:type="dxa"/>
            <w:tcBorders>
              <w:top w:val="single" w:sz="4" w:space="0" w:color="auto"/>
              <w:left w:val="single" w:sz="4" w:space="0" w:color="auto"/>
              <w:bottom w:val="single" w:sz="4" w:space="0" w:color="auto"/>
            </w:tcBorders>
            <w:shd w:val="clear" w:color="auto" w:fill="FFFFFF"/>
          </w:tcPr>
          <w:p w:rsidR="00761E15" w:rsidRPr="00082226" w:rsidRDefault="00761E15" w:rsidP="00761E15">
            <w:pPr>
              <w:pStyle w:val="Bodytext20"/>
              <w:shd w:val="clear" w:color="auto" w:fill="auto"/>
              <w:spacing w:before="0" w:line="210" w:lineRule="exact"/>
              <w:jc w:val="left"/>
              <w:rPr>
                <w:b w:val="0"/>
                <w:sz w:val="22"/>
                <w:szCs w:val="22"/>
                <w:u w:val="single"/>
              </w:rPr>
            </w:pPr>
            <w:r w:rsidRPr="00082226">
              <w:rPr>
                <w:b w:val="0"/>
                <w:sz w:val="22"/>
                <w:szCs w:val="22"/>
                <w:u w:val="single"/>
              </w:rPr>
              <w:t>Очікувана вартість</w:t>
            </w:r>
          </w:p>
          <w:p w:rsidR="00761E15" w:rsidRPr="00082226" w:rsidRDefault="00761E15" w:rsidP="00761E15">
            <w:pPr>
              <w:pStyle w:val="Bodytext20"/>
              <w:shd w:val="clear" w:color="auto" w:fill="auto"/>
              <w:spacing w:before="0" w:line="210" w:lineRule="exact"/>
              <w:jc w:val="left"/>
              <w:rPr>
                <w:b w:val="0"/>
                <w:sz w:val="22"/>
                <w:szCs w:val="22"/>
              </w:rPr>
            </w:pPr>
            <w:r w:rsidRPr="00082226">
              <w:rPr>
                <w:b w:val="0"/>
                <w:sz w:val="22"/>
                <w:szCs w:val="22"/>
              </w:rPr>
              <w:t xml:space="preserve">64 076,40 грн. з ПДВ., </w:t>
            </w:r>
          </w:p>
          <w:p w:rsidR="00761E15" w:rsidRPr="00082226" w:rsidRDefault="00761E15" w:rsidP="00761E15">
            <w:pPr>
              <w:pStyle w:val="Bodytext20"/>
              <w:shd w:val="clear" w:color="auto" w:fill="auto"/>
              <w:spacing w:before="0" w:line="210" w:lineRule="exact"/>
              <w:jc w:val="left"/>
              <w:rPr>
                <w:b w:val="0"/>
                <w:sz w:val="22"/>
                <w:szCs w:val="22"/>
              </w:rPr>
            </w:pPr>
            <w:r w:rsidRPr="00082226">
              <w:rPr>
                <w:b w:val="0"/>
                <w:sz w:val="22"/>
                <w:szCs w:val="22"/>
              </w:rPr>
              <w:t xml:space="preserve">53 397,00 </w:t>
            </w:r>
            <w:proofErr w:type="spellStart"/>
            <w:r w:rsidRPr="00082226">
              <w:rPr>
                <w:b w:val="0"/>
                <w:sz w:val="22"/>
                <w:szCs w:val="22"/>
              </w:rPr>
              <w:t>грн</w:t>
            </w:r>
            <w:proofErr w:type="spellEnd"/>
            <w:r w:rsidRPr="00082226">
              <w:rPr>
                <w:b w:val="0"/>
                <w:sz w:val="22"/>
                <w:szCs w:val="22"/>
              </w:rPr>
              <w:t xml:space="preserve"> без ПДВ.</w:t>
            </w:r>
          </w:p>
          <w:p w:rsidR="00761E15" w:rsidRPr="00082226" w:rsidRDefault="00761E15" w:rsidP="00761E15">
            <w:pPr>
              <w:pStyle w:val="Bodytext20"/>
              <w:shd w:val="clear" w:color="auto" w:fill="auto"/>
              <w:spacing w:before="300" w:line="210" w:lineRule="exact"/>
              <w:jc w:val="left"/>
              <w:rPr>
                <w:sz w:val="22"/>
                <w:szCs w:val="22"/>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761E15" w:rsidRDefault="00761E15" w:rsidP="00320D12">
            <w:pPr>
              <w:pStyle w:val="Bodytext20"/>
              <w:shd w:val="clear" w:color="auto" w:fill="auto"/>
              <w:tabs>
                <w:tab w:val="left" w:pos="3675"/>
              </w:tabs>
              <w:spacing w:before="60" w:line="253" w:lineRule="exact"/>
              <w:ind w:left="273" w:right="565"/>
              <w:jc w:val="left"/>
            </w:pPr>
            <w:r>
              <w:rPr>
                <w:rStyle w:val="Bodytext2105ptNotBold"/>
              </w:rPr>
              <w:t>За результатами маркетингового дослідження ринку, вартісних показників останньої закупівлі та на виконання вимог наказу від 26.02.2016 № 107 Ц з урахуванням наказу МЕ від 18.02.2020 р. № 275</w:t>
            </w:r>
          </w:p>
        </w:tc>
      </w:tr>
    </w:tbl>
    <w:p w:rsidR="003205FF" w:rsidRPr="0067451E" w:rsidRDefault="001456D3">
      <w:pPr>
        <w:pStyle w:val="Heading50"/>
        <w:keepNext/>
        <w:keepLines/>
        <w:shd w:val="clear" w:color="auto" w:fill="auto"/>
        <w:tabs>
          <w:tab w:val="left" w:leader="underscore" w:pos="5872"/>
        </w:tabs>
        <w:ind w:left="880"/>
        <w:rPr>
          <w:lang w:val="ru-RU"/>
        </w:rPr>
      </w:pPr>
      <w:bookmarkStart w:id="3" w:name="bookmark5"/>
      <w:r>
        <w:t xml:space="preserve">майданчику </w:t>
      </w:r>
      <w:proofErr w:type="spellStart"/>
      <w:r w:rsidR="00821D88" w:rsidRPr="0067451E">
        <w:rPr>
          <w:rFonts w:ascii="Times New Roman" w:hAnsi="Times New Roman" w:cs="Times New Roman"/>
          <w:sz w:val="24"/>
          <w:szCs w:val="24"/>
          <w:lang w:val="en-US"/>
        </w:rPr>
        <w:t>Smarttender</w:t>
      </w:r>
      <w:proofErr w:type="spellEnd"/>
      <w:r w:rsidR="00821D88" w:rsidRPr="0067451E">
        <w:rPr>
          <w:rFonts w:ascii="Times New Roman" w:hAnsi="Times New Roman" w:cs="Times New Roman"/>
          <w:sz w:val="24"/>
          <w:szCs w:val="24"/>
        </w:rPr>
        <w:t>.</w:t>
      </w:r>
      <w:r w:rsidR="00821D88" w:rsidRPr="0067451E">
        <w:rPr>
          <w:rFonts w:ascii="Times New Roman" w:hAnsi="Times New Roman" w:cs="Times New Roman"/>
          <w:sz w:val="24"/>
          <w:szCs w:val="24"/>
          <w:lang w:val="en-US"/>
        </w:rPr>
        <w:t>biz</w:t>
      </w:r>
      <w:r w:rsidRPr="0067451E">
        <w:rPr>
          <w:rFonts w:ascii="Times New Roman" w:hAnsi="Times New Roman" w:cs="Times New Roman"/>
          <w:sz w:val="24"/>
          <w:szCs w:val="24"/>
        </w:rPr>
        <w:t xml:space="preserve"> №</w:t>
      </w:r>
      <w:bookmarkEnd w:id="3"/>
      <w:r w:rsidR="0067451E" w:rsidRPr="0067451E">
        <w:rPr>
          <w:rFonts w:ascii="Times New Roman" w:hAnsi="Times New Roman" w:cs="Times New Roman"/>
          <w:sz w:val="24"/>
          <w:szCs w:val="24"/>
          <w:lang w:val="ru-RU"/>
        </w:rPr>
        <w:t>13356500</w:t>
      </w:r>
    </w:p>
    <w:p w:rsidR="003205FF" w:rsidRDefault="003205FF">
      <w:pPr>
        <w:framePr w:w="10771" w:wrap="notBeside" w:vAnchor="text" w:hAnchor="text" w:xAlign="center" w:y="1"/>
        <w:rPr>
          <w:sz w:val="2"/>
          <w:szCs w:val="2"/>
        </w:rPr>
      </w:pPr>
    </w:p>
    <w:p w:rsidR="003205FF" w:rsidRDefault="003205FF">
      <w:pPr>
        <w:rPr>
          <w:sz w:val="2"/>
          <w:szCs w:val="2"/>
        </w:rPr>
      </w:pPr>
      <w:bookmarkStart w:id="4" w:name="_GoBack"/>
      <w:bookmarkEnd w:id="4"/>
    </w:p>
    <w:sectPr w:rsidR="003205FF">
      <w:pgSz w:w="11900" w:h="16840"/>
      <w:pgMar w:top="417" w:right="210" w:bottom="398" w:left="919"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964" w:rsidRDefault="00636964">
      <w:r>
        <w:separator/>
      </w:r>
    </w:p>
  </w:endnote>
  <w:endnote w:type="continuationSeparator" w:id="0">
    <w:p w:rsidR="00636964" w:rsidRDefault="00636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20002A87" w:usb1="00000000" w:usb2="00000000"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964" w:rsidRDefault="00636964"/>
  </w:footnote>
  <w:footnote w:type="continuationSeparator" w:id="0">
    <w:p w:rsidR="00636964" w:rsidRDefault="0063696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5FF"/>
    <w:rsid w:val="00082226"/>
    <w:rsid w:val="00105804"/>
    <w:rsid w:val="001456D3"/>
    <w:rsid w:val="00177847"/>
    <w:rsid w:val="003205FF"/>
    <w:rsid w:val="00320D12"/>
    <w:rsid w:val="0061081A"/>
    <w:rsid w:val="00636964"/>
    <w:rsid w:val="0067451E"/>
    <w:rsid w:val="00761E15"/>
    <w:rsid w:val="00821D88"/>
    <w:rsid w:val="00BE2051"/>
    <w:rsid w:val="00D65BC0"/>
    <w:rsid w:val="00DD6EE9"/>
    <w:rsid w:val="00FB1C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Heading1">
    <w:name w:val="Heading #1_"/>
    <w:basedOn w:val="a0"/>
    <w:link w:val="Heading10"/>
    <w:rPr>
      <w:rFonts w:ascii="Times New Roman" w:eastAsia="Times New Roman" w:hAnsi="Times New Roman" w:cs="Times New Roman"/>
      <w:b w:val="0"/>
      <w:bCs w:val="0"/>
      <w:i w:val="0"/>
      <w:iCs w:val="0"/>
      <w:smallCaps w:val="0"/>
      <w:strike w:val="0"/>
      <w:sz w:val="32"/>
      <w:szCs w:val="32"/>
      <w:u w:val="none"/>
    </w:rPr>
  </w:style>
  <w:style w:type="character" w:customStyle="1" w:styleId="Heading1Bold">
    <w:name w:val="Heading #1 + Bold"/>
    <w:basedOn w:val="Heading1"/>
    <w:rPr>
      <w:rFonts w:ascii="Times New Roman" w:eastAsia="Times New Roman" w:hAnsi="Times New Roman" w:cs="Times New Roman"/>
      <w:b/>
      <w:bCs/>
      <w:i w:val="0"/>
      <w:iCs w:val="0"/>
      <w:smallCaps w:val="0"/>
      <w:strike w:val="0"/>
      <w:color w:val="000000"/>
      <w:spacing w:val="0"/>
      <w:w w:val="100"/>
      <w:position w:val="0"/>
      <w:sz w:val="32"/>
      <w:szCs w:val="32"/>
      <w:u w:val="none"/>
      <w:lang w:val="uk-UA" w:eastAsia="uk-UA" w:bidi="uk-UA"/>
    </w:rPr>
  </w:style>
  <w:style w:type="character" w:customStyle="1" w:styleId="Heading2">
    <w:name w:val="Heading #2_"/>
    <w:basedOn w:val="a0"/>
    <w:link w:val="Heading20"/>
    <w:rPr>
      <w:rFonts w:ascii="Times New Roman" w:eastAsia="Times New Roman" w:hAnsi="Times New Roman" w:cs="Times New Roman"/>
      <w:b/>
      <w:bCs/>
      <w:i w:val="0"/>
      <w:iCs w:val="0"/>
      <w:smallCaps w:val="0"/>
      <w:strike w:val="0"/>
      <w:sz w:val="26"/>
      <w:szCs w:val="26"/>
      <w:u w:val="none"/>
    </w:rPr>
  </w:style>
  <w:style w:type="character" w:customStyle="1" w:styleId="Heading3">
    <w:name w:val="Heading #3_"/>
    <w:basedOn w:val="a0"/>
    <w:link w:val="Heading30"/>
    <w:rPr>
      <w:rFonts w:ascii="Times New Roman" w:eastAsia="Times New Roman" w:hAnsi="Times New Roman" w:cs="Times New Roman"/>
      <w:b/>
      <w:bCs/>
      <w:i w:val="0"/>
      <w:iCs w:val="0"/>
      <w:smallCaps w:val="0"/>
      <w:strike w:val="0"/>
      <w:u w:val="none"/>
    </w:rPr>
  </w:style>
  <w:style w:type="character" w:customStyle="1" w:styleId="Heading4">
    <w:name w:val="Heading #4_"/>
    <w:basedOn w:val="a0"/>
    <w:link w:val="Heading40"/>
    <w:rPr>
      <w:rFonts w:ascii="Times New Roman" w:eastAsia="Times New Roman" w:hAnsi="Times New Roman" w:cs="Times New Roman"/>
      <w:b/>
      <w:bCs/>
      <w:i/>
      <w:iCs/>
      <w:smallCaps w:val="0"/>
      <w:strike w:val="0"/>
      <w:sz w:val="26"/>
      <w:szCs w:val="26"/>
      <w:u w:val="none"/>
    </w:rPr>
  </w:style>
  <w:style w:type="character" w:customStyle="1" w:styleId="Bodytext2">
    <w:name w:val="Body text (2)_"/>
    <w:basedOn w:val="a0"/>
    <w:link w:val="Bodytext20"/>
    <w:rPr>
      <w:rFonts w:ascii="Times New Roman" w:eastAsia="Times New Roman" w:hAnsi="Times New Roman" w:cs="Times New Roman"/>
      <w:b/>
      <w:bCs/>
      <w:i w:val="0"/>
      <w:iCs w:val="0"/>
      <w:smallCaps w:val="0"/>
      <w:strike w:val="0"/>
      <w:u w:val="none"/>
    </w:rPr>
  </w:style>
  <w:style w:type="character" w:customStyle="1" w:styleId="Heading5">
    <w:name w:val="Heading #5_"/>
    <w:basedOn w:val="a0"/>
    <w:link w:val="Heading50"/>
    <w:rPr>
      <w:rFonts w:ascii="Georgia" w:eastAsia="Georgia" w:hAnsi="Georgia" w:cs="Georgia"/>
      <w:b w:val="0"/>
      <w:bCs w:val="0"/>
      <w:i w:val="0"/>
      <w:iCs w:val="0"/>
      <w:smallCaps w:val="0"/>
      <w:strike w:val="0"/>
      <w:sz w:val="21"/>
      <w:szCs w:val="21"/>
      <w:u w:val="none"/>
    </w:rPr>
  </w:style>
  <w:style w:type="character" w:customStyle="1" w:styleId="Heading5TimesNewRoman12ptBold">
    <w:name w:val="Heading #5 + Times New Roman;12 pt;Bold"/>
    <w:basedOn w:val="Heading5"/>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style>
  <w:style w:type="character" w:customStyle="1" w:styleId="Bodytext213pt">
    <w:name w:val="Body text (2) + 13 pt"/>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style>
  <w:style w:type="character" w:customStyle="1" w:styleId="Bodytext2105ptNotBold">
    <w:name w:val="Body text (2) + 10.5 pt;Not Bold"/>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uk-UA" w:eastAsia="uk-UA" w:bidi="uk-UA"/>
    </w:rPr>
  </w:style>
  <w:style w:type="character" w:customStyle="1" w:styleId="Bodytext2105ptNotBoldItalic">
    <w:name w:val="Body text (2) + 10.5 pt;Not Bold;Italic"/>
    <w:basedOn w:val="Bodytext2"/>
    <w:rPr>
      <w:rFonts w:ascii="Times New Roman" w:eastAsia="Times New Roman" w:hAnsi="Times New Roman" w:cs="Times New Roman"/>
      <w:b/>
      <w:bCs/>
      <w:i/>
      <w:iCs/>
      <w:smallCaps w:val="0"/>
      <w:strike w:val="0"/>
      <w:color w:val="000000"/>
      <w:spacing w:val="0"/>
      <w:w w:val="100"/>
      <w:position w:val="0"/>
      <w:sz w:val="21"/>
      <w:szCs w:val="21"/>
      <w:u w:val="none"/>
      <w:lang w:val="uk-UA" w:eastAsia="uk-UA" w:bidi="uk-UA"/>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sz w:val="19"/>
      <w:szCs w:val="19"/>
      <w:u w:val="none"/>
    </w:rPr>
  </w:style>
  <w:style w:type="paragraph" w:customStyle="1" w:styleId="Heading10">
    <w:name w:val="Heading #1"/>
    <w:basedOn w:val="a"/>
    <w:link w:val="Heading1"/>
    <w:pPr>
      <w:shd w:val="clear" w:color="auto" w:fill="FFFFFF"/>
      <w:spacing w:after="60" w:line="358" w:lineRule="exact"/>
      <w:outlineLvl w:val="0"/>
    </w:pPr>
    <w:rPr>
      <w:rFonts w:ascii="Times New Roman" w:eastAsia="Times New Roman" w:hAnsi="Times New Roman" w:cs="Times New Roman"/>
      <w:sz w:val="32"/>
      <w:szCs w:val="32"/>
    </w:rPr>
  </w:style>
  <w:style w:type="paragraph" w:customStyle="1" w:styleId="Heading20">
    <w:name w:val="Heading #2"/>
    <w:basedOn w:val="a"/>
    <w:link w:val="Heading2"/>
    <w:pPr>
      <w:shd w:val="clear" w:color="auto" w:fill="FFFFFF"/>
      <w:spacing w:before="60" w:after="60" w:line="0" w:lineRule="atLeast"/>
      <w:jc w:val="center"/>
      <w:outlineLvl w:val="1"/>
    </w:pPr>
    <w:rPr>
      <w:rFonts w:ascii="Times New Roman" w:eastAsia="Times New Roman" w:hAnsi="Times New Roman" w:cs="Times New Roman"/>
      <w:b/>
      <w:bCs/>
      <w:sz w:val="26"/>
      <w:szCs w:val="26"/>
    </w:rPr>
  </w:style>
  <w:style w:type="paragraph" w:customStyle="1" w:styleId="Heading30">
    <w:name w:val="Heading #3"/>
    <w:basedOn w:val="a"/>
    <w:link w:val="Heading3"/>
    <w:pPr>
      <w:shd w:val="clear" w:color="auto" w:fill="FFFFFF"/>
      <w:spacing w:before="60" w:after="420" w:line="0" w:lineRule="atLeast"/>
      <w:jc w:val="center"/>
      <w:outlineLvl w:val="2"/>
    </w:pPr>
    <w:rPr>
      <w:rFonts w:ascii="Times New Roman" w:eastAsia="Times New Roman" w:hAnsi="Times New Roman" w:cs="Times New Roman"/>
      <w:b/>
      <w:bCs/>
    </w:rPr>
  </w:style>
  <w:style w:type="paragraph" w:customStyle="1" w:styleId="Heading40">
    <w:name w:val="Heading #4"/>
    <w:basedOn w:val="a"/>
    <w:link w:val="Heading4"/>
    <w:pPr>
      <w:shd w:val="clear" w:color="auto" w:fill="FFFFFF"/>
      <w:spacing w:before="420" w:after="420" w:line="0" w:lineRule="atLeast"/>
      <w:jc w:val="center"/>
      <w:outlineLvl w:val="3"/>
    </w:pPr>
    <w:rPr>
      <w:rFonts w:ascii="Times New Roman" w:eastAsia="Times New Roman" w:hAnsi="Times New Roman" w:cs="Times New Roman"/>
      <w:b/>
      <w:bCs/>
      <w:i/>
      <w:iCs/>
      <w:sz w:val="26"/>
      <w:szCs w:val="26"/>
    </w:rPr>
  </w:style>
  <w:style w:type="paragraph" w:customStyle="1" w:styleId="Bodytext20">
    <w:name w:val="Body text (2)"/>
    <w:basedOn w:val="a"/>
    <w:link w:val="Bodytext2"/>
    <w:pPr>
      <w:shd w:val="clear" w:color="auto" w:fill="FFFFFF"/>
      <w:spacing w:before="420" w:line="272" w:lineRule="exact"/>
      <w:jc w:val="both"/>
    </w:pPr>
    <w:rPr>
      <w:rFonts w:ascii="Times New Roman" w:eastAsia="Times New Roman" w:hAnsi="Times New Roman" w:cs="Times New Roman"/>
      <w:b/>
      <w:bCs/>
    </w:rPr>
  </w:style>
  <w:style w:type="paragraph" w:customStyle="1" w:styleId="Heading50">
    <w:name w:val="Heading #5"/>
    <w:basedOn w:val="a"/>
    <w:link w:val="Heading5"/>
    <w:pPr>
      <w:shd w:val="clear" w:color="auto" w:fill="FFFFFF"/>
      <w:spacing w:line="272" w:lineRule="exact"/>
      <w:jc w:val="both"/>
      <w:outlineLvl w:val="4"/>
    </w:pPr>
    <w:rPr>
      <w:rFonts w:ascii="Georgia" w:eastAsia="Georgia" w:hAnsi="Georgia" w:cs="Georgia"/>
      <w:sz w:val="21"/>
      <w:szCs w:val="21"/>
    </w:rPr>
  </w:style>
  <w:style w:type="paragraph" w:customStyle="1" w:styleId="Bodytext30">
    <w:name w:val="Body text (3)"/>
    <w:basedOn w:val="a"/>
    <w:link w:val="Bodytext3"/>
    <w:pPr>
      <w:shd w:val="clear" w:color="auto" w:fill="FFFFFF"/>
      <w:spacing w:before="7980" w:line="0" w:lineRule="atLeast"/>
    </w:pPr>
    <w:rPr>
      <w:rFonts w:ascii="Times New Roman" w:eastAsia="Times New Roman" w:hAnsi="Times New Roman" w:cs="Times New Roman"/>
      <w:b/>
      <w:bCs/>
      <w:sz w:val="19"/>
      <w:szCs w:val="19"/>
    </w:rPr>
  </w:style>
  <w:style w:type="paragraph" w:styleId="a4">
    <w:name w:val="List Paragraph"/>
    <w:basedOn w:val="a"/>
    <w:qFormat/>
    <w:rsid w:val="00082226"/>
    <w:pPr>
      <w:widowControl/>
      <w:spacing w:after="200" w:line="276" w:lineRule="auto"/>
      <w:ind w:left="720"/>
      <w:contextualSpacing/>
    </w:pPr>
    <w:rPr>
      <w:rFonts w:ascii="Calibri" w:eastAsia="Times New Roman" w:hAnsi="Calibri" w:cs="Times New Roman"/>
      <w:color w:val="auto"/>
      <w:sz w:val="22"/>
      <w:szCs w:val="22"/>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ahoma" w:hAnsi="Tahoma" w:cs="Tahoma"/>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Heading1">
    <w:name w:val="Heading #1_"/>
    <w:basedOn w:val="a0"/>
    <w:link w:val="Heading10"/>
    <w:rPr>
      <w:rFonts w:ascii="Times New Roman" w:eastAsia="Times New Roman" w:hAnsi="Times New Roman" w:cs="Times New Roman"/>
      <w:b w:val="0"/>
      <w:bCs w:val="0"/>
      <w:i w:val="0"/>
      <w:iCs w:val="0"/>
      <w:smallCaps w:val="0"/>
      <w:strike w:val="0"/>
      <w:sz w:val="32"/>
      <w:szCs w:val="32"/>
      <w:u w:val="none"/>
    </w:rPr>
  </w:style>
  <w:style w:type="character" w:customStyle="1" w:styleId="Heading1Bold">
    <w:name w:val="Heading #1 + Bold"/>
    <w:basedOn w:val="Heading1"/>
    <w:rPr>
      <w:rFonts w:ascii="Times New Roman" w:eastAsia="Times New Roman" w:hAnsi="Times New Roman" w:cs="Times New Roman"/>
      <w:b/>
      <w:bCs/>
      <w:i w:val="0"/>
      <w:iCs w:val="0"/>
      <w:smallCaps w:val="0"/>
      <w:strike w:val="0"/>
      <w:color w:val="000000"/>
      <w:spacing w:val="0"/>
      <w:w w:val="100"/>
      <w:position w:val="0"/>
      <w:sz w:val="32"/>
      <w:szCs w:val="32"/>
      <w:u w:val="none"/>
      <w:lang w:val="uk-UA" w:eastAsia="uk-UA" w:bidi="uk-UA"/>
    </w:rPr>
  </w:style>
  <w:style w:type="character" w:customStyle="1" w:styleId="Heading2">
    <w:name w:val="Heading #2_"/>
    <w:basedOn w:val="a0"/>
    <w:link w:val="Heading20"/>
    <w:rPr>
      <w:rFonts w:ascii="Times New Roman" w:eastAsia="Times New Roman" w:hAnsi="Times New Roman" w:cs="Times New Roman"/>
      <w:b/>
      <w:bCs/>
      <w:i w:val="0"/>
      <w:iCs w:val="0"/>
      <w:smallCaps w:val="0"/>
      <w:strike w:val="0"/>
      <w:sz w:val="26"/>
      <w:szCs w:val="26"/>
      <w:u w:val="none"/>
    </w:rPr>
  </w:style>
  <w:style w:type="character" w:customStyle="1" w:styleId="Heading3">
    <w:name w:val="Heading #3_"/>
    <w:basedOn w:val="a0"/>
    <w:link w:val="Heading30"/>
    <w:rPr>
      <w:rFonts w:ascii="Times New Roman" w:eastAsia="Times New Roman" w:hAnsi="Times New Roman" w:cs="Times New Roman"/>
      <w:b/>
      <w:bCs/>
      <w:i w:val="0"/>
      <w:iCs w:val="0"/>
      <w:smallCaps w:val="0"/>
      <w:strike w:val="0"/>
      <w:u w:val="none"/>
    </w:rPr>
  </w:style>
  <w:style w:type="character" w:customStyle="1" w:styleId="Heading4">
    <w:name w:val="Heading #4_"/>
    <w:basedOn w:val="a0"/>
    <w:link w:val="Heading40"/>
    <w:rPr>
      <w:rFonts w:ascii="Times New Roman" w:eastAsia="Times New Roman" w:hAnsi="Times New Roman" w:cs="Times New Roman"/>
      <w:b/>
      <w:bCs/>
      <w:i/>
      <w:iCs/>
      <w:smallCaps w:val="0"/>
      <w:strike w:val="0"/>
      <w:sz w:val="26"/>
      <w:szCs w:val="26"/>
      <w:u w:val="none"/>
    </w:rPr>
  </w:style>
  <w:style w:type="character" w:customStyle="1" w:styleId="Bodytext2">
    <w:name w:val="Body text (2)_"/>
    <w:basedOn w:val="a0"/>
    <w:link w:val="Bodytext20"/>
    <w:rPr>
      <w:rFonts w:ascii="Times New Roman" w:eastAsia="Times New Roman" w:hAnsi="Times New Roman" w:cs="Times New Roman"/>
      <w:b/>
      <w:bCs/>
      <w:i w:val="0"/>
      <w:iCs w:val="0"/>
      <w:smallCaps w:val="0"/>
      <w:strike w:val="0"/>
      <w:u w:val="none"/>
    </w:rPr>
  </w:style>
  <w:style w:type="character" w:customStyle="1" w:styleId="Heading5">
    <w:name w:val="Heading #5_"/>
    <w:basedOn w:val="a0"/>
    <w:link w:val="Heading50"/>
    <w:rPr>
      <w:rFonts w:ascii="Georgia" w:eastAsia="Georgia" w:hAnsi="Georgia" w:cs="Georgia"/>
      <w:b w:val="0"/>
      <w:bCs w:val="0"/>
      <w:i w:val="0"/>
      <w:iCs w:val="0"/>
      <w:smallCaps w:val="0"/>
      <w:strike w:val="0"/>
      <w:sz w:val="21"/>
      <w:szCs w:val="21"/>
      <w:u w:val="none"/>
    </w:rPr>
  </w:style>
  <w:style w:type="character" w:customStyle="1" w:styleId="Heading5TimesNewRoman12ptBold">
    <w:name w:val="Heading #5 + Times New Roman;12 pt;Bold"/>
    <w:basedOn w:val="Heading5"/>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style>
  <w:style w:type="character" w:customStyle="1" w:styleId="Bodytext213pt">
    <w:name w:val="Body text (2) + 13 pt"/>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style>
  <w:style w:type="character" w:customStyle="1" w:styleId="Bodytext2105ptNotBold">
    <w:name w:val="Body text (2) + 10.5 pt;Not Bold"/>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uk-UA" w:eastAsia="uk-UA" w:bidi="uk-UA"/>
    </w:rPr>
  </w:style>
  <w:style w:type="character" w:customStyle="1" w:styleId="Bodytext2105ptNotBoldItalic">
    <w:name w:val="Body text (2) + 10.5 pt;Not Bold;Italic"/>
    <w:basedOn w:val="Bodytext2"/>
    <w:rPr>
      <w:rFonts w:ascii="Times New Roman" w:eastAsia="Times New Roman" w:hAnsi="Times New Roman" w:cs="Times New Roman"/>
      <w:b/>
      <w:bCs/>
      <w:i/>
      <w:iCs/>
      <w:smallCaps w:val="0"/>
      <w:strike w:val="0"/>
      <w:color w:val="000000"/>
      <w:spacing w:val="0"/>
      <w:w w:val="100"/>
      <w:position w:val="0"/>
      <w:sz w:val="21"/>
      <w:szCs w:val="21"/>
      <w:u w:val="none"/>
      <w:lang w:val="uk-UA" w:eastAsia="uk-UA" w:bidi="uk-UA"/>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sz w:val="19"/>
      <w:szCs w:val="19"/>
      <w:u w:val="none"/>
    </w:rPr>
  </w:style>
  <w:style w:type="paragraph" w:customStyle="1" w:styleId="Heading10">
    <w:name w:val="Heading #1"/>
    <w:basedOn w:val="a"/>
    <w:link w:val="Heading1"/>
    <w:pPr>
      <w:shd w:val="clear" w:color="auto" w:fill="FFFFFF"/>
      <w:spacing w:after="60" w:line="358" w:lineRule="exact"/>
      <w:outlineLvl w:val="0"/>
    </w:pPr>
    <w:rPr>
      <w:rFonts w:ascii="Times New Roman" w:eastAsia="Times New Roman" w:hAnsi="Times New Roman" w:cs="Times New Roman"/>
      <w:sz w:val="32"/>
      <w:szCs w:val="32"/>
    </w:rPr>
  </w:style>
  <w:style w:type="paragraph" w:customStyle="1" w:styleId="Heading20">
    <w:name w:val="Heading #2"/>
    <w:basedOn w:val="a"/>
    <w:link w:val="Heading2"/>
    <w:pPr>
      <w:shd w:val="clear" w:color="auto" w:fill="FFFFFF"/>
      <w:spacing w:before="60" w:after="60" w:line="0" w:lineRule="atLeast"/>
      <w:jc w:val="center"/>
      <w:outlineLvl w:val="1"/>
    </w:pPr>
    <w:rPr>
      <w:rFonts w:ascii="Times New Roman" w:eastAsia="Times New Roman" w:hAnsi="Times New Roman" w:cs="Times New Roman"/>
      <w:b/>
      <w:bCs/>
      <w:sz w:val="26"/>
      <w:szCs w:val="26"/>
    </w:rPr>
  </w:style>
  <w:style w:type="paragraph" w:customStyle="1" w:styleId="Heading30">
    <w:name w:val="Heading #3"/>
    <w:basedOn w:val="a"/>
    <w:link w:val="Heading3"/>
    <w:pPr>
      <w:shd w:val="clear" w:color="auto" w:fill="FFFFFF"/>
      <w:spacing w:before="60" w:after="420" w:line="0" w:lineRule="atLeast"/>
      <w:jc w:val="center"/>
      <w:outlineLvl w:val="2"/>
    </w:pPr>
    <w:rPr>
      <w:rFonts w:ascii="Times New Roman" w:eastAsia="Times New Roman" w:hAnsi="Times New Roman" w:cs="Times New Roman"/>
      <w:b/>
      <w:bCs/>
    </w:rPr>
  </w:style>
  <w:style w:type="paragraph" w:customStyle="1" w:styleId="Heading40">
    <w:name w:val="Heading #4"/>
    <w:basedOn w:val="a"/>
    <w:link w:val="Heading4"/>
    <w:pPr>
      <w:shd w:val="clear" w:color="auto" w:fill="FFFFFF"/>
      <w:spacing w:before="420" w:after="420" w:line="0" w:lineRule="atLeast"/>
      <w:jc w:val="center"/>
      <w:outlineLvl w:val="3"/>
    </w:pPr>
    <w:rPr>
      <w:rFonts w:ascii="Times New Roman" w:eastAsia="Times New Roman" w:hAnsi="Times New Roman" w:cs="Times New Roman"/>
      <w:b/>
      <w:bCs/>
      <w:i/>
      <w:iCs/>
      <w:sz w:val="26"/>
      <w:szCs w:val="26"/>
    </w:rPr>
  </w:style>
  <w:style w:type="paragraph" w:customStyle="1" w:styleId="Bodytext20">
    <w:name w:val="Body text (2)"/>
    <w:basedOn w:val="a"/>
    <w:link w:val="Bodytext2"/>
    <w:pPr>
      <w:shd w:val="clear" w:color="auto" w:fill="FFFFFF"/>
      <w:spacing w:before="420" w:line="272" w:lineRule="exact"/>
      <w:jc w:val="both"/>
    </w:pPr>
    <w:rPr>
      <w:rFonts w:ascii="Times New Roman" w:eastAsia="Times New Roman" w:hAnsi="Times New Roman" w:cs="Times New Roman"/>
      <w:b/>
      <w:bCs/>
    </w:rPr>
  </w:style>
  <w:style w:type="paragraph" w:customStyle="1" w:styleId="Heading50">
    <w:name w:val="Heading #5"/>
    <w:basedOn w:val="a"/>
    <w:link w:val="Heading5"/>
    <w:pPr>
      <w:shd w:val="clear" w:color="auto" w:fill="FFFFFF"/>
      <w:spacing w:line="272" w:lineRule="exact"/>
      <w:jc w:val="both"/>
      <w:outlineLvl w:val="4"/>
    </w:pPr>
    <w:rPr>
      <w:rFonts w:ascii="Georgia" w:eastAsia="Georgia" w:hAnsi="Georgia" w:cs="Georgia"/>
      <w:sz w:val="21"/>
      <w:szCs w:val="21"/>
    </w:rPr>
  </w:style>
  <w:style w:type="paragraph" w:customStyle="1" w:styleId="Bodytext30">
    <w:name w:val="Body text (3)"/>
    <w:basedOn w:val="a"/>
    <w:link w:val="Bodytext3"/>
    <w:pPr>
      <w:shd w:val="clear" w:color="auto" w:fill="FFFFFF"/>
      <w:spacing w:before="7980" w:line="0" w:lineRule="atLeast"/>
    </w:pPr>
    <w:rPr>
      <w:rFonts w:ascii="Times New Roman" w:eastAsia="Times New Roman" w:hAnsi="Times New Roman" w:cs="Times New Roman"/>
      <w:b/>
      <w:bCs/>
      <w:sz w:val="19"/>
      <w:szCs w:val="19"/>
    </w:rPr>
  </w:style>
  <w:style w:type="paragraph" w:styleId="a4">
    <w:name w:val="List Paragraph"/>
    <w:basedOn w:val="a"/>
    <w:qFormat/>
    <w:rsid w:val="00082226"/>
    <w:pPr>
      <w:widowControl/>
      <w:spacing w:after="200" w:line="276" w:lineRule="auto"/>
      <w:ind w:left="720"/>
      <w:contextualSpacing/>
    </w:pPr>
    <w:rPr>
      <w:rFonts w:ascii="Calibri" w:eastAsia="Times New Roman" w:hAnsi="Calibri" w:cs="Times New Roman"/>
      <w:color w:val="auto"/>
      <w:sz w:val="22"/>
      <w:szCs w:val="22"/>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005142">
      <w:bodyDiv w:val="1"/>
      <w:marLeft w:val="0"/>
      <w:marRight w:val="0"/>
      <w:marTop w:val="0"/>
      <w:marBottom w:val="0"/>
      <w:divBdr>
        <w:top w:val="none" w:sz="0" w:space="0" w:color="auto"/>
        <w:left w:val="none" w:sz="0" w:space="0" w:color="auto"/>
        <w:bottom w:val="none" w:sz="0" w:space="0" w:color="auto"/>
        <w:right w:val="none" w:sz="0" w:space="0" w:color="auto"/>
      </w:divBdr>
    </w:div>
    <w:div w:id="1876506091">
      <w:bodyDiv w:val="1"/>
      <w:marLeft w:val="0"/>
      <w:marRight w:val="0"/>
      <w:marTop w:val="0"/>
      <w:marBottom w:val="0"/>
      <w:divBdr>
        <w:top w:val="none" w:sz="0" w:space="0" w:color="auto"/>
        <w:left w:val="none" w:sz="0" w:space="0" w:color="auto"/>
        <w:bottom w:val="none" w:sz="0" w:space="0" w:color="auto"/>
        <w:right w:val="none" w:sz="0" w:space="0" w:color="auto"/>
      </w:divBdr>
    </w:div>
    <w:div w:id="2000842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2098</Words>
  <Characters>1197</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E.Kushnarenko</dc:creator>
  <cp:lastModifiedBy>nvtz</cp:lastModifiedBy>
  <cp:revision>6</cp:revision>
  <cp:lastPrinted>2021-08-13T10:02:00Z</cp:lastPrinted>
  <dcterms:created xsi:type="dcterms:W3CDTF">2021-08-13T09:59:00Z</dcterms:created>
  <dcterms:modified xsi:type="dcterms:W3CDTF">2021-08-19T05:30:00Z</dcterms:modified>
</cp:coreProperties>
</file>