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B" w:rsidRDefault="00FD077B" w:rsidP="00722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D1" w:rsidRPr="00722E8C" w:rsidRDefault="00722E8C" w:rsidP="00722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E8C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процедури закупівлі</w:t>
      </w:r>
    </w:p>
    <w:p w:rsidR="00722E8C" w:rsidRDefault="00722E8C" w:rsidP="00722E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22E8C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(із змінами)</w:t>
      </w:r>
    </w:p>
    <w:p w:rsidR="00090025" w:rsidRPr="00722E8C" w:rsidRDefault="00090025" w:rsidP="00722E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F5F" w:rsidRDefault="00090025" w:rsidP="00C50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0025">
        <w:rPr>
          <w:rFonts w:ascii="Times New Roman" w:hAnsi="Times New Roman" w:cs="Times New Roman"/>
          <w:sz w:val="28"/>
          <w:szCs w:val="28"/>
          <w:lang w:val="uk-UA"/>
        </w:rPr>
        <w:t>Послуги з проведення технічного огляду вантажопідіймальних механізмів: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025">
        <w:rPr>
          <w:rFonts w:ascii="Times New Roman" w:hAnsi="Times New Roman" w:cs="Times New Roman"/>
          <w:sz w:val="28"/>
          <w:szCs w:val="28"/>
          <w:lang w:val="uk-UA"/>
        </w:rPr>
        <w:t>Послуги з позачергового технічного огляду кран-балки вантажопідйомністю 1 т - 1 одиниця, код ДК 021:2015 - 71631100-1; послуги з позачергового технічного огляду козлового крану КСК-32 вантажопідйомністю 32 т - 1 одиниця, код ДК 021:2015 - 71631100-1; послуги з позачергового технічного огляду крана залізничного КЖДЕ-16 вантажопідйомністю 16 т - 1 одиниця, код ДК 021:2015 - 71631100-1; послуги з позачергового технічного огляду кран-балки вантажопідйомністю 2 т - 2 одинці, код ДК 021:2015 - 71631100-1; послуги з позачергового технічного огляду крана козлового К-12,5 вантажопідйомністю 12,5 т - 2 одиниці, код ДК 021:2015 - 71631100-1;послуги з позачергового технічного огляду крана козлового КПБ-10 вантажопідйомністю 10 т - 1 одиниця, код ДК 021:2015 - 71631100-1</w:t>
      </w:r>
      <w:r w:rsidR="00D44F5F" w:rsidRPr="00D44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2E8C" w:rsidRDefault="00090025" w:rsidP="0009002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90025">
        <w:rPr>
          <w:rFonts w:ascii="Times New Roman" w:hAnsi="Times New Roman" w:cs="Times New Roman"/>
          <w:noProof/>
          <w:sz w:val="28"/>
          <w:szCs w:val="28"/>
          <w:lang w:val="uk-UA"/>
        </w:rPr>
        <w:t>Код ДК 021:2015 - 71630000-3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90025">
        <w:rPr>
          <w:rFonts w:ascii="Times New Roman" w:hAnsi="Times New Roman" w:cs="Times New Roman"/>
          <w:noProof/>
          <w:sz w:val="28"/>
          <w:szCs w:val="28"/>
          <w:lang w:val="uk-UA"/>
        </w:rPr>
        <w:t>"Послуги з технічного огляду та випробовувань"</w:t>
      </w:r>
    </w:p>
    <w:p w:rsidR="00090025" w:rsidRDefault="00090025" w:rsidP="0009002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2E8C" w:rsidRDefault="00722E8C" w:rsidP="00722E8C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22E8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Номер оголошення про проведення закупівлі, присвоєний електронною системою закупівель</w:t>
      </w:r>
      <w:r w:rsidRPr="00722E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№ ЦБД </w:t>
      </w:r>
      <w:r w:rsidRPr="00722E8C">
        <w:rPr>
          <w:rFonts w:ascii="Times New Roman" w:hAnsi="Times New Roman" w:cs="Times New Roman"/>
          <w:noProof/>
          <w:sz w:val="28"/>
          <w:szCs w:val="28"/>
          <w:lang w:val="en-US"/>
        </w:rPr>
        <w:t>UA</w:t>
      </w:r>
      <w:r w:rsidR="002248AE">
        <w:rPr>
          <w:rFonts w:ascii="Times New Roman" w:hAnsi="Times New Roman" w:cs="Times New Roman"/>
          <w:noProof/>
          <w:sz w:val="28"/>
          <w:szCs w:val="28"/>
          <w:lang w:val="uk-UA"/>
        </w:rPr>
        <w:t>-2021-08-27-002372-</w:t>
      </w:r>
      <w:r w:rsidR="002248AE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722E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на електронному торговому майданчику </w:t>
      </w:r>
      <w:r w:rsidRPr="00722E8C">
        <w:rPr>
          <w:rFonts w:ascii="Times New Roman" w:hAnsi="Times New Roman" w:cs="Times New Roman"/>
          <w:noProof/>
          <w:sz w:val="28"/>
          <w:szCs w:val="28"/>
          <w:lang w:val="en-US"/>
        </w:rPr>
        <w:t>Smarttender</w:t>
      </w:r>
      <w:r w:rsidRPr="00722E8C">
        <w:rPr>
          <w:rFonts w:ascii="Times New Roman" w:hAnsi="Times New Roman" w:cs="Times New Roman"/>
          <w:noProof/>
          <w:sz w:val="28"/>
          <w:szCs w:val="28"/>
        </w:rPr>
        <w:t>.</w:t>
      </w:r>
      <w:r w:rsidRPr="00722E8C">
        <w:rPr>
          <w:rFonts w:ascii="Times New Roman" w:hAnsi="Times New Roman" w:cs="Times New Roman"/>
          <w:noProof/>
          <w:sz w:val="28"/>
          <w:szCs w:val="28"/>
          <w:lang w:val="en-US"/>
        </w:rPr>
        <w:t>biz</w:t>
      </w:r>
      <w:r w:rsidRPr="00722E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48AE">
        <w:rPr>
          <w:rFonts w:ascii="Times New Roman" w:hAnsi="Times New Roman" w:cs="Times New Roman"/>
          <w:noProof/>
          <w:sz w:val="28"/>
          <w:szCs w:val="28"/>
          <w:lang w:val="uk-UA"/>
        </w:rPr>
        <w:t>№ 13462521</w:t>
      </w:r>
      <w:bookmarkStart w:id="0" w:name="_GoBack"/>
      <w:bookmarkEnd w:id="0"/>
    </w:p>
    <w:p w:rsidR="00FD077B" w:rsidRPr="00722E8C" w:rsidRDefault="00FD077B" w:rsidP="00722E8C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22E8C" w:rsidRPr="00722E8C" w:rsidTr="00722E8C">
        <w:trPr>
          <w:jc w:val="center"/>
        </w:trPr>
        <w:tc>
          <w:tcPr>
            <w:tcW w:w="4785" w:type="dxa"/>
          </w:tcPr>
          <w:p w:rsidR="00722E8C" w:rsidRPr="00722E8C" w:rsidRDefault="00722E8C" w:rsidP="00722E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E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786" w:type="dxa"/>
          </w:tcPr>
          <w:p w:rsidR="00722E8C" w:rsidRPr="00722E8C" w:rsidRDefault="00722E8C" w:rsidP="00722E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E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722E8C" w:rsidRPr="002248AE" w:rsidTr="00722E8C">
        <w:trPr>
          <w:jc w:val="center"/>
        </w:trPr>
        <w:tc>
          <w:tcPr>
            <w:tcW w:w="4785" w:type="dxa"/>
          </w:tcPr>
          <w:p w:rsidR="00722E8C" w:rsidRDefault="00722E8C" w:rsidP="00FD0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</w:t>
            </w:r>
            <w:r w:rsidR="00FD0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якісні </w:t>
            </w:r>
            <w:r w:rsidRPr="00722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  <w:r w:rsidR="00FD0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13A2" w:rsidRDefault="008D13A2" w:rsidP="00FD07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Кількість – </w:t>
            </w:r>
            <w:r w:rsidR="00D44F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900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одиниць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90025" w:rsidRPr="00090025" w:rsidRDefault="00090025" w:rsidP="000900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ослуги надаються відповідно до  «Порядку проведення огляду, випробування та експертного обстеження (технічного діагностування) машин,  механізмів, </w:t>
            </w:r>
            <w:proofErr w:type="spellStart"/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устатковання</w:t>
            </w:r>
            <w:proofErr w:type="spellEnd"/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підвищеної небезпеки» затвердженим постановою Кабінету Міністрів України  від 26 травня 2004 р. N 687, в частині позачергового технічного огляду, у зв`язку з закінчення граничного  строку  експлуатації.</w:t>
            </w:r>
          </w:p>
          <w:p w:rsidR="00FD077B" w:rsidRPr="00722E8C" w:rsidRDefault="00090025" w:rsidP="000900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Результатом надання послуг вважається відповідний запис у паспорті вантажопідіймальної техніки, згідно до додатку № 1 до договору, про результати технічного огляду, дозволені параметри експлуатації і строк наступного технічного огляду, скріплений підписом і печаткою та відповідно оформлений «Регламент технічних </w:t>
            </w:r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оглядів машин, механізмів, устаткування підвищеної небезпеки на продовжуваний строк безпечної експлуатації, після закінчення граничного строку експлуатації».</w:t>
            </w:r>
          </w:p>
        </w:tc>
        <w:tc>
          <w:tcPr>
            <w:tcW w:w="4786" w:type="dxa"/>
          </w:tcPr>
          <w:p w:rsidR="00722E8C" w:rsidRDefault="00FD077B" w:rsidP="00722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вимог:</w:t>
            </w:r>
          </w:p>
          <w:p w:rsidR="00FD077B" w:rsidRPr="00722E8C" w:rsidRDefault="00090025" w:rsidP="000900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«Порядку проведення огляду, випробування та експертного обстеження (технічного діагностування) машин,  механізмів, </w:t>
            </w:r>
            <w:proofErr w:type="spellStart"/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устатковання</w:t>
            </w:r>
            <w:proofErr w:type="spellEnd"/>
            <w:r w:rsidRPr="00090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підвищеної небезпеки» затвердженим постановою Кабінету Міністрів України  від 26 травня 2004 р. N 687, із змінами і доповненнями</w:t>
            </w:r>
          </w:p>
        </w:tc>
      </w:tr>
      <w:tr w:rsidR="00722E8C" w:rsidRPr="00722E8C" w:rsidTr="00FD077B">
        <w:trPr>
          <w:jc w:val="center"/>
        </w:trPr>
        <w:tc>
          <w:tcPr>
            <w:tcW w:w="4785" w:type="dxa"/>
            <w:vAlign w:val="center"/>
          </w:tcPr>
          <w:p w:rsidR="00722E8C" w:rsidRPr="00722E8C" w:rsidRDefault="00722E8C" w:rsidP="00FD0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Очікувана вартість</w:t>
            </w:r>
            <w:r w:rsidR="00FD0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22E8C" w:rsidRDefault="00090025" w:rsidP="00FD0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900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22 858,80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D44F5F" w:rsidRPr="00D44F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грн. з ПДВ</w:t>
            </w:r>
          </w:p>
          <w:p w:rsidR="00D44F5F" w:rsidRPr="00FD077B" w:rsidRDefault="00D44F5F" w:rsidP="00FD0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</w:t>
            </w:r>
            <w:r w:rsidR="00090025" w:rsidRPr="000900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 (14 416,80 з ПДВ) та НХ (8 442,00 грн. з ПДВ)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4786" w:type="dxa"/>
            <w:vAlign w:val="center"/>
          </w:tcPr>
          <w:p w:rsidR="00722E8C" w:rsidRPr="00722E8C" w:rsidRDefault="00FD077B" w:rsidP="00FD0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маркетингового дослідження ринку, вартість показників останньої закупівлі та на виконання вимог наказу від 26.02.2016 № 107Ц  з урахуванням наказу МЕ від 18.02.2020 № 275</w:t>
            </w:r>
          </w:p>
        </w:tc>
      </w:tr>
    </w:tbl>
    <w:p w:rsidR="00722E8C" w:rsidRDefault="00722E8C" w:rsidP="00722E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77B" w:rsidRDefault="00FD077B" w:rsidP="00722E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77B" w:rsidRPr="00722E8C" w:rsidRDefault="00FD077B" w:rsidP="00FD0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077B" w:rsidRPr="00722E8C" w:rsidSect="00C50E00">
      <w:pgSz w:w="11906" w:h="16838"/>
      <w:pgMar w:top="284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17"/>
    <w:rsid w:val="00090025"/>
    <w:rsid w:val="002248AE"/>
    <w:rsid w:val="00566517"/>
    <w:rsid w:val="00722E8C"/>
    <w:rsid w:val="008D13A2"/>
    <w:rsid w:val="00C50E00"/>
    <w:rsid w:val="00C52DD1"/>
    <w:rsid w:val="00C56813"/>
    <w:rsid w:val="00D44F5F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ju.bulicheva</dc:creator>
  <cp:keywords/>
  <dc:description/>
  <cp:lastModifiedBy>nvtz</cp:lastModifiedBy>
  <cp:revision>7</cp:revision>
  <cp:lastPrinted>2021-08-13T07:30:00Z</cp:lastPrinted>
  <dcterms:created xsi:type="dcterms:W3CDTF">2021-08-13T06:33:00Z</dcterms:created>
  <dcterms:modified xsi:type="dcterms:W3CDTF">2021-08-31T05:33:00Z</dcterms:modified>
</cp:coreProperties>
</file>