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0D75" w:rsidRDefault="00B211B9" w:rsidP="005D2EDB">
      <w:pPr>
        <w:rPr>
          <w:rFonts w:ascii="Times New Roman" w:hAnsi="Times New Roman"/>
          <w:b/>
          <w:sz w:val="26"/>
          <w:szCs w:val="26"/>
          <w:lang w:val="uk-UA"/>
        </w:rPr>
      </w:pPr>
      <w:r w:rsidRPr="005D2EDB">
        <w:rPr>
          <w:rFonts w:ascii="Times New Roman" w:hAnsi="Times New Roman"/>
          <w:b/>
          <w:sz w:val="26"/>
          <w:szCs w:val="26"/>
        </w:rPr>
        <w:t xml:space="preserve">Код ДК 021-2015  </w:t>
      </w:r>
      <w:r w:rsidR="00B31FA8" w:rsidRPr="005D2EDB">
        <w:rPr>
          <w:rFonts w:cs="Times New Roman CYR"/>
          <w:b/>
          <w:sz w:val="26"/>
          <w:szCs w:val="26"/>
          <w:lang w:val="uk-UA"/>
        </w:rPr>
        <w:t>39710000-2</w:t>
      </w:r>
      <w:r w:rsidR="00B31FA8" w:rsidRPr="005D2EDB">
        <w:rPr>
          <w:b/>
          <w:color w:val="000000"/>
          <w:sz w:val="26"/>
          <w:szCs w:val="26"/>
          <w:lang w:val="uk-UA"/>
        </w:rPr>
        <w:t xml:space="preserve"> «</w:t>
      </w:r>
      <w:r w:rsidR="00B31FA8" w:rsidRPr="005D2EDB">
        <w:rPr>
          <w:rFonts w:cs="Times New Roman CYR"/>
          <w:b/>
          <w:sz w:val="26"/>
          <w:szCs w:val="26"/>
          <w:lang w:val="uk-UA"/>
        </w:rPr>
        <w:t>Електричні побутові прилади</w:t>
      </w:r>
      <w:r w:rsidR="00B31FA8" w:rsidRPr="005D2EDB">
        <w:rPr>
          <w:b/>
          <w:color w:val="000000"/>
          <w:sz w:val="26"/>
          <w:szCs w:val="26"/>
          <w:lang w:val="uk-UA"/>
        </w:rPr>
        <w:t xml:space="preserve">» </w:t>
      </w:r>
      <w:r w:rsidR="00B31FA8" w:rsidRPr="005D2EDB">
        <w:rPr>
          <w:rFonts w:ascii="Times New Roman" w:hAnsi="Times New Roman"/>
          <w:b/>
          <w:sz w:val="26"/>
          <w:szCs w:val="26"/>
          <w:lang w:val="uk-UA"/>
        </w:rPr>
        <w:t xml:space="preserve">(Побутова </w:t>
      </w:r>
      <w:proofErr w:type="gramStart"/>
      <w:r w:rsidR="00B31FA8" w:rsidRPr="005D2EDB">
        <w:rPr>
          <w:rFonts w:ascii="Times New Roman" w:hAnsi="Times New Roman"/>
          <w:b/>
          <w:sz w:val="26"/>
          <w:szCs w:val="26"/>
          <w:lang w:val="uk-UA"/>
        </w:rPr>
        <w:t>техн</w:t>
      </w:r>
      <w:proofErr w:type="gramEnd"/>
      <w:r w:rsidR="00B31FA8" w:rsidRPr="005D2EDB">
        <w:rPr>
          <w:rFonts w:ascii="Times New Roman" w:hAnsi="Times New Roman"/>
          <w:b/>
          <w:sz w:val="26"/>
          <w:szCs w:val="26"/>
          <w:lang w:val="uk-UA"/>
        </w:rPr>
        <w:t>іка (</w:t>
      </w:r>
      <w:proofErr w:type="spellStart"/>
      <w:r w:rsidR="00B31FA8" w:rsidRPr="005D2EDB">
        <w:rPr>
          <w:rFonts w:ascii="Times New Roman" w:hAnsi="Times New Roman"/>
          <w:b/>
          <w:sz w:val="26"/>
          <w:szCs w:val="26"/>
          <w:lang w:val="uk-UA"/>
        </w:rPr>
        <w:t>еле</w:t>
      </w:r>
      <w:r w:rsidR="00530D75">
        <w:rPr>
          <w:rFonts w:ascii="Times New Roman" w:hAnsi="Times New Roman"/>
          <w:b/>
          <w:sz w:val="26"/>
          <w:szCs w:val="26"/>
          <w:lang w:val="uk-UA"/>
        </w:rPr>
        <w:t>ктрочайники</w:t>
      </w:r>
      <w:proofErr w:type="spellEnd"/>
      <w:r w:rsidR="00530D75">
        <w:rPr>
          <w:rFonts w:ascii="Times New Roman" w:hAnsi="Times New Roman"/>
          <w:b/>
          <w:sz w:val="26"/>
          <w:szCs w:val="26"/>
          <w:lang w:val="uk-UA"/>
        </w:rPr>
        <w:t>, печі мікрохвильові)</w:t>
      </w:r>
    </w:p>
    <w:bookmarkStart w:id="0" w:name="_GoBack"/>
    <w:p w:rsidR="00530D75" w:rsidRPr="00530D75" w:rsidRDefault="00530D75" w:rsidP="005D2EDB">
      <w:pPr>
        <w:rPr>
          <w:rFonts w:ascii="Times New Roman" w:hAnsi="Times New Roman"/>
          <w:b/>
          <w:lang w:val="uk-UA"/>
        </w:rPr>
      </w:pPr>
      <w:r w:rsidRPr="00530D75">
        <w:fldChar w:fldCharType="begin"/>
      </w:r>
      <w:r w:rsidRPr="00530D75">
        <w:instrText xml:space="preserve"> HYPERLINK "http://prozorro.gov.ua/tender/UA-2021-10-01-007032-b/" </w:instrText>
      </w:r>
      <w:r w:rsidRPr="00530D75">
        <w:fldChar w:fldCharType="separate"/>
      </w:r>
      <w:r w:rsidRPr="00530D75">
        <w:rPr>
          <w:rFonts w:ascii="Verdana" w:hAnsi="Verdana"/>
          <w:color w:val="0000FF"/>
          <w:u w:val="single"/>
          <w:shd w:val="clear" w:color="auto" w:fill="FAFAFA"/>
        </w:rPr>
        <w:t>UA-2021-10-01-007032-b</w:t>
      </w:r>
      <w:r w:rsidRPr="00530D75">
        <w:fldChar w:fldCharType="end"/>
      </w:r>
    </w:p>
    <w:tbl>
      <w:tblPr>
        <w:tblStyle w:val="a4"/>
        <w:tblW w:w="15636" w:type="dxa"/>
        <w:tblLook w:val="04A0" w:firstRow="1" w:lastRow="0" w:firstColumn="1" w:lastColumn="0" w:noHBand="0" w:noVBand="1"/>
      </w:tblPr>
      <w:tblGrid>
        <w:gridCol w:w="2660"/>
        <w:gridCol w:w="8647"/>
        <w:gridCol w:w="4329"/>
      </w:tblGrid>
      <w:tr w:rsidR="000276CD" w:rsidTr="005D2EDB">
        <w:tc>
          <w:tcPr>
            <w:tcW w:w="11307" w:type="dxa"/>
            <w:gridSpan w:val="2"/>
          </w:tcPr>
          <w:bookmarkEnd w:id="0"/>
          <w:p w:rsidR="000276CD" w:rsidRPr="000259B5" w:rsidRDefault="000276CD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329" w:type="dxa"/>
          </w:tcPr>
          <w:p w:rsidR="000276CD" w:rsidRDefault="000276CD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B31FA8" w:rsidRPr="00C83995" w:rsidTr="005D2EDB">
        <w:tc>
          <w:tcPr>
            <w:tcW w:w="2660" w:type="dxa"/>
            <w:vAlign w:val="center"/>
          </w:tcPr>
          <w:p w:rsidR="00B31FA8" w:rsidRPr="00557CC0" w:rsidRDefault="00B31FA8" w:rsidP="00315687">
            <w:pPr>
              <w:jc w:val="center"/>
              <w:rPr>
                <w:bCs/>
              </w:rPr>
            </w:pPr>
            <w:proofErr w:type="spellStart"/>
            <w:r w:rsidRPr="00557CC0">
              <w:rPr>
                <w:bCs/>
              </w:rPr>
              <w:t>Електричний</w:t>
            </w:r>
            <w:proofErr w:type="spellEnd"/>
            <w:r w:rsidRPr="00557CC0">
              <w:rPr>
                <w:bCs/>
              </w:rPr>
              <w:t xml:space="preserve"> чайник</w:t>
            </w:r>
          </w:p>
          <w:p w:rsidR="00B31FA8" w:rsidRPr="00A54186" w:rsidRDefault="00B31FA8" w:rsidP="00315687">
            <w:pPr>
              <w:jc w:val="center"/>
            </w:pPr>
          </w:p>
        </w:tc>
        <w:tc>
          <w:tcPr>
            <w:tcW w:w="8647" w:type="dxa"/>
            <w:vAlign w:val="center"/>
          </w:tcPr>
          <w:p w:rsidR="007064B6" w:rsidRPr="005009B6" w:rsidRDefault="007064B6" w:rsidP="007064B6">
            <w:pPr>
              <w:pStyle w:val="a7"/>
              <w:rPr>
                <w:lang w:val="uk-UA"/>
              </w:rPr>
            </w:pPr>
            <w:r w:rsidRPr="005009B6">
              <w:rPr>
                <w:lang w:val="uk-UA"/>
              </w:rPr>
              <w:t xml:space="preserve">Потужність, Вт: 1800-2150 </w:t>
            </w:r>
          </w:p>
          <w:p w:rsidR="007064B6" w:rsidRPr="000C3F26" w:rsidRDefault="007064B6" w:rsidP="007064B6">
            <w:pPr>
              <w:pStyle w:val="a7"/>
            </w:pPr>
            <w:r w:rsidRPr="005009B6">
              <w:rPr>
                <w:lang w:val="uk-UA"/>
              </w:rPr>
              <w:t>Об'єм, л: не менше 1,7</w:t>
            </w:r>
            <w:r w:rsidRPr="000C3F26">
              <w:t xml:space="preserve"> </w:t>
            </w:r>
            <w:r>
              <w:rPr>
                <w:color w:val="000000"/>
                <w:lang w:val="uk-UA"/>
              </w:rPr>
              <w:t>(автоматичне динамічне регулювання потужності в залежності від ступеню нагріву для запобігання надмірного кипіння води)</w:t>
            </w:r>
          </w:p>
          <w:p w:rsidR="007064B6" w:rsidRDefault="007064B6" w:rsidP="007064B6">
            <w:pPr>
              <w:pStyle w:val="a7"/>
              <w:rPr>
                <w:lang w:val="uk-UA"/>
              </w:rPr>
            </w:pPr>
            <w:r w:rsidRPr="005009B6">
              <w:rPr>
                <w:lang w:val="uk-UA"/>
              </w:rPr>
              <w:t>Матеріал внутрішньої колби: нержавіюча сталь</w:t>
            </w:r>
          </w:p>
          <w:p w:rsidR="007064B6" w:rsidRDefault="007064B6" w:rsidP="007064B6">
            <w:pPr>
              <w:rPr>
                <w:bCs/>
                <w:lang w:val="uk-UA"/>
              </w:rPr>
            </w:pPr>
            <w:r w:rsidRPr="005009B6">
              <w:rPr>
                <w:bCs/>
                <w:lang w:val="uk-UA"/>
              </w:rPr>
              <w:t>Індикатор рівня води.</w:t>
            </w:r>
          </w:p>
          <w:p w:rsidR="007064B6" w:rsidRDefault="007064B6" w:rsidP="007064B6">
            <w:pPr>
              <w:pStyle w:val="a7"/>
              <w:rPr>
                <w:lang w:val="uk-UA"/>
              </w:rPr>
            </w:pPr>
            <w:r w:rsidRPr="005009B6">
              <w:rPr>
                <w:lang w:val="uk-UA"/>
              </w:rPr>
              <w:t>Захист: від перегріву та автоматичне відключення при відсутності води</w:t>
            </w:r>
          </w:p>
          <w:p w:rsidR="007064B6" w:rsidRDefault="007064B6" w:rsidP="007064B6">
            <w:pPr>
              <w:rPr>
                <w:bCs/>
                <w:lang w:val="uk-UA"/>
              </w:rPr>
            </w:pPr>
            <w:r w:rsidRPr="005009B6">
              <w:rPr>
                <w:bCs/>
                <w:lang w:val="uk-UA"/>
              </w:rPr>
              <w:t>Тип нагрівального елементу: Прихований (диск)</w:t>
            </w:r>
          </w:p>
          <w:p w:rsidR="007064B6" w:rsidRDefault="007064B6" w:rsidP="007064B6">
            <w:pPr>
              <w:rPr>
                <w:bCs/>
                <w:lang w:val="uk-UA"/>
              </w:rPr>
            </w:pPr>
            <w:r w:rsidRPr="005009B6">
              <w:rPr>
                <w:bCs/>
                <w:lang w:val="uk-UA"/>
              </w:rPr>
              <w:t>Обертання на 360 °. </w:t>
            </w:r>
          </w:p>
          <w:p w:rsidR="007064B6" w:rsidRDefault="007064B6" w:rsidP="007064B6">
            <w:pPr>
              <w:pStyle w:val="a7"/>
              <w:rPr>
                <w:lang w:val="uk-UA"/>
              </w:rPr>
            </w:pPr>
            <w:r w:rsidRPr="005009B6">
              <w:rPr>
                <w:bCs/>
                <w:lang w:val="uk-UA"/>
              </w:rPr>
              <w:t>Автоматичне відключення при закипанні.</w:t>
            </w:r>
            <w:r w:rsidRPr="005009B6">
              <w:t xml:space="preserve"> </w:t>
            </w:r>
          </w:p>
          <w:p w:rsidR="007064B6" w:rsidRDefault="007064B6" w:rsidP="007064B6">
            <w:pPr>
              <w:pStyle w:val="a7"/>
              <w:rPr>
                <w:lang w:val="uk-UA"/>
              </w:rPr>
            </w:pPr>
            <w:r w:rsidRPr="005009B6">
              <w:rPr>
                <w:lang w:val="uk-UA"/>
              </w:rPr>
              <w:t>Відкриття кришки: кнопкове</w:t>
            </w:r>
          </w:p>
          <w:p w:rsidR="007064B6" w:rsidRDefault="007064B6" w:rsidP="007064B6">
            <w:pPr>
              <w:pStyle w:val="a7"/>
              <w:rPr>
                <w:lang w:val="uk-UA"/>
              </w:rPr>
            </w:pPr>
            <w:r w:rsidRPr="005009B6">
              <w:rPr>
                <w:lang w:val="uk-UA"/>
              </w:rPr>
              <w:t>Світловий індикатор в клавіші включення: так</w:t>
            </w:r>
          </w:p>
          <w:p w:rsidR="00B31FA8" w:rsidRPr="00557CC0" w:rsidRDefault="007064B6" w:rsidP="007064B6">
            <w:pPr>
              <w:rPr>
                <w:bCs/>
                <w:lang w:val="uk-UA"/>
              </w:rPr>
            </w:pPr>
            <w:r w:rsidRPr="005009B6">
              <w:rPr>
                <w:lang w:val="uk-UA"/>
              </w:rPr>
              <w:t>Управління: механічне</w:t>
            </w:r>
          </w:p>
        </w:tc>
        <w:tc>
          <w:tcPr>
            <w:tcW w:w="4329" w:type="dxa"/>
          </w:tcPr>
          <w:p w:rsidR="00B31FA8" w:rsidRDefault="00B31FA8" w:rsidP="008759A2">
            <w:pPr>
              <w:rPr>
                <w:rFonts w:ascii="Times New Roman" w:hAnsi="Times New Roman"/>
                <w:lang w:val="uk-UA"/>
              </w:rPr>
            </w:pPr>
            <w:r w:rsidRPr="000719BD">
              <w:rPr>
                <w:rFonts w:ascii="Times New Roman" w:hAnsi="Times New Roman"/>
                <w:lang w:val="uk-UA"/>
              </w:rPr>
              <w:t>Для забезпечення господарчих потреб структурних підрозділів залізниці.</w:t>
            </w:r>
          </w:p>
          <w:p w:rsidR="00B31FA8" w:rsidRDefault="00B31FA8" w:rsidP="008759A2">
            <w:pPr>
              <w:spacing w:line="240" w:lineRule="atLeast"/>
              <w:jc w:val="both"/>
              <w:rPr>
                <w:rFonts w:ascii="Times New Roman" w:hAnsi="Times New Roman"/>
              </w:rPr>
            </w:pPr>
          </w:p>
          <w:p w:rsidR="00B31FA8" w:rsidRPr="00DF1E7E" w:rsidRDefault="00B31FA8" w:rsidP="00DF1E7E">
            <w:pPr>
              <w:tabs>
                <w:tab w:val="left" w:pos="366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ab/>
            </w:r>
          </w:p>
        </w:tc>
      </w:tr>
      <w:tr w:rsidR="005D2EDB" w:rsidRPr="00C83995" w:rsidTr="005D2EDB">
        <w:tc>
          <w:tcPr>
            <w:tcW w:w="2660" w:type="dxa"/>
            <w:vAlign w:val="center"/>
          </w:tcPr>
          <w:p w:rsidR="005D2EDB" w:rsidRPr="00A54186" w:rsidRDefault="005D2EDB" w:rsidP="00BC0310">
            <w:pPr>
              <w:jc w:val="center"/>
            </w:pPr>
            <w:r>
              <w:rPr>
                <w:bCs/>
                <w:lang w:val="uk-UA"/>
              </w:rPr>
              <w:t>Піч мікрохвильова</w:t>
            </w:r>
          </w:p>
        </w:tc>
        <w:tc>
          <w:tcPr>
            <w:tcW w:w="8647" w:type="dxa"/>
            <w:vAlign w:val="center"/>
          </w:tcPr>
          <w:p w:rsidR="005D2EDB" w:rsidRDefault="005D2EDB" w:rsidP="00BC03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lang w:val="uk-UA"/>
              </w:rPr>
            </w:pPr>
            <w:r w:rsidRPr="008B4EB9">
              <w:rPr>
                <w:rFonts w:ascii="Times New Roman" w:hAnsi="Times New Roman"/>
                <w:lang w:val="uk-UA"/>
              </w:rPr>
              <w:t>Тип - Звичайна (соло)</w:t>
            </w:r>
          </w:p>
          <w:p w:rsidR="005D2EDB" w:rsidRDefault="005D2EDB" w:rsidP="00BC0310">
            <w:pPr>
              <w:pStyle w:val="a7"/>
              <w:rPr>
                <w:lang w:val="uk-UA"/>
              </w:rPr>
            </w:pPr>
            <w:r w:rsidRPr="008B4EB9">
              <w:rPr>
                <w:lang w:val="uk-UA"/>
              </w:rPr>
              <w:t>Тип керування: механічний</w:t>
            </w:r>
          </w:p>
          <w:p w:rsidR="005D2EDB" w:rsidRDefault="005D2EDB" w:rsidP="00BC03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lang w:val="uk-UA"/>
              </w:rPr>
            </w:pPr>
            <w:r w:rsidRPr="008B4EB9">
              <w:rPr>
                <w:rFonts w:ascii="Times New Roman" w:hAnsi="Times New Roman"/>
                <w:lang w:val="uk-UA"/>
              </w:rPr>
              <w:t>Обсяг – не менше 20 л</w:t>
            </w:r>
          </w:p>
          <w:p w:rsidR="005D2EDB" w:rsidRDefault="005D2EDB" w:rsidP="00BC03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lang w:val="uk-UA"/>
              </w:rPr>
            </w:pPr>
            <w:r w:rsidRPr="008B4EB9">
              <w:rPr>
                <w:rFonts w:ascii="Times New Roman" w:hAnsi="Times New Roman"/>
                <w:lang w:val="uk-UA"/>
              </w:rPr>
              <w:t>Потужність СВЧ – не менше 700 Вт</w:t>
            </w:r>
          </w:p>
          <w:p w:rsidR="005D2EDB" w:rsidRPr="000C3F26" w:rsidRDefault="005D2EDB" w:rsidP="00BC03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rPr>
                <w:rFonts w:ascii="Times New Roman" w:hAnsi="Times New Roman"/>
                <w:lang w:val="uk-UA"/>
              </w:rPr>
            </w:pPr>
            <w:r w:rsidRPr="008B4EB9">
              <w:rPr>
                <w:rFonts w:ascii="Times New Roman" w:hAnsi="Times New Roman"/>
                <w:lang w:val="uk-UA"/>
              </w:rPr>
              <w:t xml:space="preserve">Тип відкриття дверцят </w:t>
            </w:r>
            <w:r>
              <w:rPr>
                <w:rFonts w:ascii="Times New Roman" w:hAnsi="Times New Roman"/>
                <w:lang w:val="uk-UA"/>
              </w:rPr>
              <w:t>– клавіша або ручка</w:t>
            </w:r>
          </w:p>
          <w:p w:rsidR="005D2EDB" w:rsidRDefault="005D2EDB" w:rsidP="00BC03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lang w:val="uk-UA"/>
              </w:rPr>
            </w:pPr>
            <w:r w:rsidRPr="008B4EB9">
              <w:rPr>
                <w:rFonts w:ascii="Times New Roman" w:hAnsi="Times New Roman"/>
                <w:lang w:val="uk-UA"/>
              </w:rPr>
              <w:t>Діаметр піддону – не менше 24,5 см</w:t>
            </w:r>
          </w:p>
          <w:p w:rsidR="005D2EDB" w:rsidRDefault="005D2EDB" w:rsidP="00BC03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lang w:val="uk-UA"/>
              </w:rPr>
            </w:pPr>
            <w:r w:rsidRPr="008B4EB9">
              <w:rPr>
                <w:rFonts w:ascii="Times New Roman" w:hAnsi="Times New Roman"/>
                <w:lang w:val="uk-UA"/>
              </w:rPr>
              <w:t xml:space="preserve">Внутрішнє покриття камери </w:t>
            </w:r>
            <w:r>
              <w:rPr>
                <w:rFonts w:ascii="Times New Roman" w:hAnsi="Times New Roman"/>
                <w:lang w:val="uk-UA"/>
              </w:rPr>
              <w:t>–</w:t>
            </w:r>
            <w:r w:rsidRPr="008B4EB9">
              <w:rPr>
                <w:rFonts w:ascii="Times New Roman" w:hAnsi="Times New Roman"/>
                <w:lang w:val="uk-UA"/>
              </w:rPr>
              <w:t xml:space="preserve"> емаль</w:t>
            </w:r>
          </w:p>
          <w:p w:rsidR="005D2EDB" w:rsidRDefault="005D2EDB" w:rsidP="00BC03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lang w:val="uk-UA"/>
              </w:rPr>
            </w:pPr>
            <w:r w:rsidRPr="008B4EB9">
              <w:rPr>
                <w:rFonts w:ascii="Times New Roman" w:hAnsi="Times New Roman"/>
                <w:lang w:val="uk-UA"/>
              </w:rPr>
              <w:t>Кількість рівнів потужності – не менше 6</w:t>
            </w:r>
          </w:p>
          <w:p w:rsidR="005D2EDB" w:rsidRPr="006B0DD2" w:rsidRDefault="005D2EDB" w:rsidP="00BC03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lang w:val="uk-UA"/>
              </w:rPr>
            </w:pPr>
            <w:r w:rsidRPr="008B4EB9">
              <w:rPr>
                <w:rFonts w:ascii="Times New Roman" w:hAnsi="Times New Roman"/>
                <w:lang w:val="uk-UA"/>
              </w:rPr>
              <w:t>Особливості - Сигнал закінчення роботи</w:t>
            </w:r>
          </w:p>
        </w:tc>
        <w:tc>
          <w:tcPr>
            <w:tcW w:w="4329" w:type="dxa"/>
          </w:tcPr>
          <w:p w:rsidR="005D2EDB" w:rsidRDefault="005D2EDB" w:rsidP="005D2EDB">
            <w:pPr>
              <w:rPr>
                <w:rFonts w:ascii="Times New Roman" w:hAnsi="Times New Roman"/>
                <w:lang w:val="uk-UA"/>
              </w:rPr>
            </w:pPr>
            <w:r w:rsidRPr="000719BD">
              <w:rPr>
                <w:rFonts w:ascii="Times New Roman" w:hAnsi="Times New Roman"/>
                <w:lang w:val="uk-UA"/>
              </w:rPr>
              <w:t>Для забезпечення господарчих потреб структурних підрозділів залізниці.</w:t>
            </w:r>
          </w:p>
          <w:p w:rsidR="005D2EDB" w:rsidRPr="000719BD" w:rsidRDefault="005D2EDB" w:rsidP="008759A2">
            <w:pPr>
              <w:rPr>
                <w:rFonts w:ascii="Times New Roman" w:hAnsi="Times New Roman"/>
                <w:lang w:val="uk-UA"/>
              </w:rPr>
            </w:pPr>
          </w:p>
        </w:tc>
      </w:tr>
      <w:tr w:rsidR="005D2EDB" w:rsidRPr="00C83995" w:rsidTr="005D2EDB">
        <w:tc>
          <w:tcPr>
            <w:tcW w:w="11307" w:type="dxa"/>
            <w:gridSpan w:val="2"/>
          </w:tcPr>
          <w:p w:rsidR="005D2EDB" w:rsidRPr="00C83995" w:rsidRDefault="005D2EDB" w:rsidP="00420BBC">
            <w:pPr>
              <w:jc w:val="center"/>
              <w:rPr>
                <w:rFonts w:ascii="Times New Roman" w:hAnsi="Times New Roman"/>
                <w:i/>
                <w:color w:val="000000"/>
                <w:lang w:val="uk-UA"/>
              </w:rPr>
            </w:pPr>
            <w:proofErr w:type="spellStart"/>
            <w:r w:rsidRPr="00C83995">
              <w:rPr>
                <w:rFonts w:ascii="Times New Roman" w:hAnsi="Times New Roman"/>
                <w:i/>
              </w:rPr>
              <w:t>Гарантійні</w:t>
            </w:r>
            <w:proofErr w:type="spellEnd"/>
            <w:r w:rsidRPr="00C83995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C83995">
              <w:rPr>
                <w:rFonts w:ascii="Times New Roman" w:hAnsi="Times New Roman"/>
                <w:i/>
              </w:rPr>
              <w:t>зобов’язання</w:t>
            </w:r>
            <w:proofErr w:type="spellEnd"/>
            <w:r w:rsidRPr="00C83995">
              <w:rPr>
                <w:rFonts w:ascii="Times New Roman" w:hAnsi="Times New Roman"/>
                <w:i/>
              </w:rPr>
              <w:t xml:space="preserve">  - </w:t>
            </w:r>
            <w:proofErr w:type="spellStart"/>
            <w:r w:rsidRPr="00C83995">
              <w:rPr>
                <w:rFonts w:ascii="Times New Roman" w:hAnsi="Times New Roman"/>
                <w:i/>
              </w:rPr>
              <w:t>відповідно</w:t>
            </w:r>
            <w:proofErr w:type="spellEnd"/>
            <w:r w:rsidRPr="00C83995">
              <w:rPr>
                <w:rFonts w:ascii="Times New Roman" w:hAnsi="Times New Roman"/>
                <w:i/>
              </w:rPr>
              <w:t xml:space="preserve"> до </w:t>
            </w:r>
            <w:proofErr w:type="spellStart"/>
            <w:r w:rsidRPr="00C83995">
              <w:rPr>
                <w:rFonts w:ascii="Times New Roman" w:hAnsi="Times New Roman"/>
                <w:i/>
              </w:rPr>
              <w:t>наданих</w:t>
            </w:r>
            <w:proofErr w:type="spellEnd"/>
            <w:r w:rsidRPr="00C83995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C83995">
              <w:rPr>
                <w:rFonts w:ascii="Times New Roman" w:hAnsi="Times New Roman"/>
                <w:i/>
              </w:rPr>
              <w:t>постачальником</w:t>
            </w:r>
            <w:proofErr w:type="spellEnd"/>
            <w:r w:rsidRPr="00C83995">
              <w:rPr>
                <w:rFonts w:ascii="Times New Roman" w:hAnsi="Times New Roman"/>
                <w:i/>
              </w:rPr>
              <w:t xml:space="preserve">, але  </w:t>
            </w:r>
            <w:r w:rsidRPr="00C83995">
              <w:rPr>
                <w:rFonts w:ascii="Times New Roman" w:hAnsi="Times New Roman"/>
                <w:i/>
                <w:lang w:eastAsia="en-US"/>
              </w:rPr>
              <w:t>в будь-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якому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випадку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терміни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експлуатації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та 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зберігання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на 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продукцію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встановлюються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не </w:t>
            </w:r>
            <w:proofErr w:type="spellStart"/>
            <w:proofErr w:type="gramStart"/>
            <w:r w:rsidRPr="00C83995">
              <w:rPr>
                <w:rFonts w:ascii="Times New Roman" w:hAnsi="Times New Roman"/>
                <w:i/>
                <w:lang w:eastAsia="en-US"/>
              </w:rPr>
              <w:t>г</w:t>
            </w:r>
            <w:proofErr w:type="gramEnd"/>
            <w:r w:rsidRPr="00C83995">
              <w:rPr>
                <w:rFonts w:ascii="Times New Roman" w:hAnsi="Times New Roman"/>
                <w:i/>
                <w:lang w:eastAsia="en-US"/>
              </w:rPr>
              <w:t>іршими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ніж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визначено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нормативно-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технічною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документацією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 та 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виробником</w:t>
            </w:r>
            <w:proofErr w:type="spellEnd"/>
          </w:p>
        </w:tc>
        <w:tc>
          <w:tcPr>
            <w:tcW w:w="4329" w:type="dxa"/>
          </w:tcPr>
          <w:p w:rsidR="005D2EDB" w:rsidRPr="00C83995" w:rsidRDefault="005D2EDB" w:rsidP="00C83995">
            <w:pPr>
              <w:jc w:val="both"/>
              <w:rPr>
                <w:b/>
                <w:lang w:val="uk-UA"/>
              </w:rPr>
            </w:pPr>
          </w:p>
        </w:tc>
      </w:tr>
      <w:tr w:rsidR="005D2EDB" w:rsidRPr="00530D75" w:rsidTr="005D2EDB">
        <w:tc>
          <w:tcPr>
            <w:tcW w:w="11307" w:type="dxa"/>
            <w:gridSpan w:val="2"/>
          </w:tcPr>
          <w:p w:rsidR="005D2EDB" w:rsidRPr="00C83995" w:rsidRDefault="005D2EDB" w:rsidP="00420BBC">
            <w:pPr>
              <w:rPr>
                <w:u w:val="single"/>
                <w:lang w:val="uk-UA"/>
              </w:rPr>
            </w:pPr>
            <w:r w:rsidRPr="00C83995">
              <w:rPr>
                <w:u w:val="single"/>
                <w:lang w:val="uk-UA"/>
              </w:rPr>
              <w:t>Якісні характеристики</w:t>
            </w:r>
          </w:p>
          <w:p w:rsidR="005D2EDB" w:rsidRPr="00A26B20" w:rsidRDefault="005D2EDB" w:rsidP="002A2F4B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 w:rsidRPr="00A26B20">
              <w:rPr>
                <w:rFonts w:ascii="Times New Roman" w:hAnsi="Times New Roman"/>
                <w:color w:val="000000"/>
                <w:lang w:val="uk-UA"/>
              </w:rPr>
              <w:t>1. Документи, які підтверджують відповідність продукції:</w:t>
            </w:r>
          </w:p>
          <w:p w:rsidR="005D2EDB" w:rsidRPr="00A26B20" w:rsidRDefault="005D2EDB" w:rsidP="002A2F4B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 w:rsidRPr="00A26B20">
              <w:rPr>
                <w:rFonts w:ascii="Times New Roman" w:hAnsi="Times New Roman"/>
                <w:color w:val="000000"/>
                <w:lang w:val="uk-UA"/>
              </w:rPr>
              <w:t>-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України;</w:t>
            </w:r>
          </w:p>
          <w:p w:rsidR="005D2EDB" w:rsidRPr="00A26B20" w:rsidRDefault="005D2EDB" w:rsidP="002A2F4B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 w:rsidRPr="00A26B20">
              <w:rPr>
                <w:rFonts w:ascii="Times New Roman" w:hAnsi="Times New Roman"/>
                <w:color w:val="000000"/>
                <w:lang w:val="uk-UA"/>
              </w:rPr>
              <w:t xml:space="preserve">- або для продукції, яка підлягає оцінці відповідності вимогам технічних регламентів надати оригінал або копію декларації про відповідність, складену відповідно до вимог технічних регламентів; </w:t>
            </w:r>
          </w:p>
          <w:p w:rsidR="005D2EDB" w:rsidRPr="005D2EDB" w:rsidRDefault="005D2EDB" w:rsidP="005D2EDB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 w:rsidRPr="00A26B20">
              <w:rPr>
                <w:rFonts w:ascii="Times New Roman" w:hAnsi="Times New Roman"/>
                <w:color w:val="000000"/>
                <w:lang w:val="uk-UA"/>
              </w:rPr>
              <w:t>- або для продукції, яка не підлягає оцінці відповідності вимогам технічних регламентів надати декларацію про відповідність, яка складена відповідно до вимог ДСТУ ISO/IES 17050-1:2006 (Додаток 3а).</w:t>
            </w:r>
          </w:p>
        </w:tc>
        <w:tc>
          <w:tcPr>
            <w:tcW w:w="4329" w:type="dxa"/>
          </w:tcPr>
          <w:p w:rsidR="005D2EDB" w:rsidRPr="00C83995" w:rsidRDefault="005D2EDB" w:rsidP="00C83995">
            <w:pPr>
              <w:jc w:val="both"/>
              <w:rPr>
                <w:b/>
                <w:lang w:val="uk-UA"/>
              </w:rPr>
            </w:pPr>
          </w:p>
        </w:tc>
      </w:tr>
      <w:tr w:rsidR="005D2EDB" w:rsidRPr="00C83995" w:rsidTr="005D2EDB">
        <w:tc>
          <w:tcPr>
            <w:tcW w:w="11307" w:type="dxa"/>
            <w:gridSpan w:val="2"/>
          </w:tcPr>
          <w:p w:rsidR="005D2EDB" w:rsidRPr="00C83995" w:rsidRDefault="005D2EDB" w:rsidP="00420BBC">
            <w:pPr>
              <w:rPr>
                <w:u w:val="single"/>
                <w:lang w:val="uk-UA"/>
              </w:rPr>
            </w:pPr>
            <w:r w:rsidRPr="00C83995">
              <w:rPr>
                <w:u w:val="single"/>
                <w:lang w:val="uk-UA"/>
              </w:rPr>
              <w:t>Очікувана вартість</w:t>
            </w:r>
          </w:p>
          <w:p w:rsidR="005D2EDB" w:rsidRDefault="005D2EDB" w:rsidP="005D2EDB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663 300,00</w:t>
            </w:r>
            <w:r w:rsidRPr="00AB620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грн. з ПДВ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(шістсот шістдесят три тисячі триста грн. 00 коп.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); </w:t>
            </w:r>
          </w:p>
          <w:p w:rsidR="005D2EDB" w:rsidRPr="007064B6" w:rsidRDefault="005D2EDB" w:rsidP="005D2EDB">
            <w:pPr>
              <w:pStyle w:val="HTML"/>
              <w:shd w:val="clear" w:color="auto" w:fill="FFFFFF"/>
              <w:jc w:val="both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552 780,00 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грн. без ПДВ (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п’ятсот п’ятдесят дві тисячі сімсот вісімдесят грн. 00 коп.)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</w:t>
            </w:r>
          </w:p>
        </w:tc>
        <w:tc>
          <w:tcPr>
            <w:tcW w:w="4329" w:type="dxa"/>
          </w:tcPr>
          <w:p w:rsidR="005D2EDB" w:rsidRPr="00C83995" w:rsidRDefault="005D2EDB" w:rsidP="00EA6244">
            <w:pPr>
              <w:rPr>
                <w:lang w:val="uk-UA"/>
              </w:rPr>
            </w:pPr>
            <w:r w:rsidRPr="00C83995">
              <w:rPr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B31FA8" w:rsidRPr="005D2EDB" w:rsidRDefault="00B31FA8" w:rsidP="008759A2">
      <w:pPr>
        <w:rPr>
          <w:sz w:val="22"/>
          <w:szCs w:val="22"/>
          <w:lang w:val="uk-UA"/>
        </w:rPr>
      </w:pPr>
    </w:p>
    <w:sectPr w:rsidR="00B31FA8" w:rsidRPr="005D2EDB" w:rsidSect="008759A2">
      <w:pgSz w:w="16838" w:h="11906" w:orient="landscape"/>
      <w:pgMar w:top="284" w:right="567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76CD"/>
    <w:rsid w:val="00110265"/>
    <w:rsid w:val="002A2F4B"/>
    <w:rsid w:val="002F391C"/>
    <w:rsid w:val="00372F67"/>
    <w:rsid w:val="003934BE"/>
    <w:rsid w:val="003A6FEB"/>
    <w:rsid w:val="003F158A"/>
    <w:rsid w:val="00421E69"/>
    <w:rsid w:val="00455F41"/>
    <w:rsid w:val="00457E8C"/>
    <w:rsid w:val="00530D75"/>
    <w:rsid w:val="005C202D"/>
    <w:rsid w:val="005D2EDB"/>
    <w:rsid w:val="006D11A9"/>
    <w:rsid w:val="007064B6"/>
    <w:rsid w:val="0071594B"/>
    <w:rsid w:val="00771B57"/>
    <w:rsid w:val="007B6A8F"/>
    <w:rsid w:val="00855AFB"/>
    <w:rsid w:val="008759A2"/>
    <w:rsid w:val="008D3FA0"/>
    <w:rsid w:val="008D6146"/>
    <w:rsid w:val="00950AB6"/>
    <w:rsid w:val="00A53019"/>
    <w:rsid w:val="00B211B9"/>
    <w:rsid w:val="00B31FA8"/>
    <w:rsid w:val="00B56BBC"/>
    <w:rsid w:val="00C83995"/>
    <w:rsid w:val="00CB70C7"/>
    <w:rsid w:val="00D15BB9"/>
    <w:rsid w:val="00D23A8A"/>
    <w:rsid w:val="00DF1E7E"/>
    <w:rsid w:val="00E554D2"/>
    <w:rsid w:val="00EA6244"/>
    <w:rsid w:val="00F61F2C"/>
    <w:rsid w:val="00F9012D"/>
    <w:rsid w:val="00FA27E7"/>
    <w:rsid w:val="00FD6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HTML">
    <w:name w:val="HTML Preformatted"/>
    <w:basedOn w:val="a"/>
    <w:link w:val="HTML0"/>
    <w:uiPriority w:val="99"/>
    <w:rsid w:val="00771B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71B5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3F158A"/>
  </w:style>
  <w:style w:type="character" w:styleId="a6">
    <w:name w:val="Strong"/>
    <w:uiPriority w:val="22"/>
    <w:qFormat/>
    <w:rsid w:val="00372F67"/>
    <w:rPr>
      <w:b/>
      <w:bCs/>
    </w:rPr>
  </w:style>
  <w:style w:type="paragraph" w:styleId="a7">
    <w:name w:val="footer"/>
    <w:aliases w:val="Знак,Знак17"/>
    <w:basedOn w:val="a"/>
    <w:link w:val="a8"/>
    <w:rsid w:val="007064B6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aliases w:val="Знак Знак,Знак17 Знак"/>
    <w:basedOn w:val="a0"/>
    <w:link w:val="a7"/>
    <w:rsid w:val="007064B6"/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customStyle="1" w:styleId="FR1">
    <w:name w:val="FR1"/>
    <w:rsid w:val="005D2EDB"/>
    <w:pPr>
      <w:widowControl w:val="0"/>
      <w:autoSpaceDE w:val="0"/>
      <w:autoSpaceDN w:val="0"/>
      <w:snapToGrid w:val="0"/>
      <w:spacing w:after="0" w:line="240" w:lineRule="auto"/>
      <w:ind w:left="1200" w:hanging="360"/>
      <w:jc w:val="both"/>
    </w:pPr>
    <w:rPr>
      <w:rFonts w:ascii="Times New Roman CYR" w:eastAsia="Times New Roman" w:hAnsi="Times New Roman CYR" w:cs="Times New Roman CYR"/>
      <w:sz w:val="24"/>
      <w:szCs w:val="24"/>
      <w:lang w:val="uk-UA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HTML">
    <w:name w:val="HTML Preformatted"/>
    <w:basedOn w:val="a"/>
    <w:link w:val="HTML0"/>
    <w:uiPriority w:val="99"/>
    <w:rsid w:val="00771B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71B5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3F158A"/>
  </w:style>
  <w:style w:type="character" w:styleId="a6">
    <w:name w:val="Strong"/>
    <w:uiPriority w:val="22"/>
    <w:qFormat/>
    <w:rsid w:val="00372F67"/>
    <w:rPr>
      <w:b/>
      <w:bCs/>
    </w:rPr>
  </w:style>
  <w:style w:type="paragraph" w:styleId="a7">
    <w:name w:val="footer"/>
    <w:aliases w:val="Знак,Знак17"/>
    <w:basedOn w:val="a"/>
    <w:link w:val="a8"/>
    <w:rsid w:val="007064B6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aliases w:val="Знак Знак,Знак17 Знак"/>
    <w:basedOn w:val="a0"/>
    <w:link w:val="a7"/>
    <w:rsid w:val="007064B6"/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customStyle="1" w:styleId="FR1">
    <w:name w:val="FR1"/>
    <w:rsid w:val="005D2EDB"/>
    <w:pPr>
      <w:widowControl w:val="0"/>
      <w:autoSpaceDE w:val="0"/>
      <w:autoSpaceDN w:val="0"/>
      <w:snapToGrid w:val="0"/>
      <w:spacing w:after="0" w:line="240" w:lineRule="auto"/>
      <w:ind w:left="1200" w:hanging="360"/>
      <w:jc w:val="both"/>
    </w:pPr>
    <w:rPr>
      <w:rFonts w:ascii="Times New Roman CYR" w:eastAsia="Times New Roman" w:hAnsi="Times New Roman CYR" w:cs="Times New Roman CYR"/>
      <w:sz w:val="24"/>
      <w:szCs w:val="24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143731-0455-4B37-96F6-FDDE731973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364</Words>
  <Characters>2077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N.Petrenko</cp:lastModifiedBy>
  <cp:revision>7</cp:revision>
  <cp:lastPrinted>2021-10-01T08:34:00Z</cp:lastPrinted>
  <dcterms:created xsi:type="dcterms:W3CDTF">2021-09-30T08:43:00Z</dcterms:created>
  <dcterms:modified xsi:type="dcterms:W3CDTF">2021-10-01T11:59:00Z</dcterms:modified>
</cp:coreProperties>
</file>