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9B5" w:rsidRDefault="00CF3EDA" w:rsidP="00B211B9">
      <w:pPr>
        <w:jc w:val="center"/>
        <w:rPr>
          <w:b/>
          <w:lang w:val="uk-UA"/>
        </w:rPr>
      </w:pPr>
      <w:r>
        <w:rPr>
          <w:rFonts w:ascii="Times New Roman" w:hAnsi="Times New Roman"/>
          <w:b/>
          <w:sz w:val="28"/>
          <w:szCs w:val="28"/>
        </w:rPr>
        <w:t xml:space="preserve">Код </w:t>
      </w:r>
      <w:r w:rsidRPr="003E53CD">
        <w:rPr>
          <w:rFonts w:ascii="Times New Roman" w:hAnsi="Times New Roman"/>
          <w:b/>
        </w:rPr>
        <w:t>ДК 021</w:t>
      </w:r>
      <w:r w:rsidRPr="003E53CD">
        <w:rPr>
          <w:rFonts w:ascii="Times New Roman" w:hAnsi="Times New Roman"/>
          <w:b/>
          <w:lang w:val="uk-UA"/>
        </w:rPr>
        <w:t>:</w:t>
      </w:r>
      <w:r w:rsidR="00B211B9" w:rsidRPr="003E53CD">
        <w:rPr>
          <w:rFonts w:ascii="Times New Roman" w:hAnsi="Times New Roman"/>
          <w:b/>
        </w:rPr>
        <w:t xml:space="preserve">2015 – </w:t>
      </w:r>
      <w:r w:rsidR="003E53CD" w:rsidRPr="003E53CD">
        <w:rPr>
          <w:rFonts w:ascii="Times New Roman" w:hAnsi="Times New Roman"/>
          <w:b/>
          <w:lang w:val="uk-UA"/>
        </w:rPr>
        <w:t>24320000-3 «Основні органічні хімічні речовини» (</w:t>
      </w:r>
      <w:proofErr w:type="gramStart"/>
      <w:r w:rsidR="003E53CD" w:rsidRPr="003E53CD">
        <w:rPr>
          <w:rFonts w:ascii="Times New Roman" w:hAnsi="Times New Roman"/>
          <w:b/>
          <w:lang w:val="uk-UA"/>
        </w:rPr>
        <w:t>Р</w:t>
      </w:r>
      <w:proofErr w:type="gramEnd"/>
      <w:r w:rsidR="003E53CD" w:rsidRPr="003E53CD">
        <w:rPr>
          <w:rFonts w:ascii="Times New Roman" w:hAnsi="Times New Roman"/>
          <w:b/>
          <w:lang w:val="uk-UA"/>
        </w:rPr>
        <w:t>ідина для забезпечення роботи при дефектоскопії рейкових шляхів)</w:t>
      </w:r>
    </w:p>
    <w:p w:rsidR="00A43142" w:rsidRPr="003E53CD" w:rsidRDefault="00A43142" w:rsidP="00B211B9">
      <w:pPr>
        <w:jc w:val="center"/>
        <w:rPr>
          <w:b/>
          <w:lang w:val="uk-UA"/>
        </w:rPr>
      </w:pPr>
      <w:hyperlink r:id="rId5" w:history="1">
        <w:r>
          <w:rPr>
            <w:rStyle w:val="a3"/>
            <w:rFonts w:ascii="Verdana" w:hAnsi="Verdana"/>
            <w:sz w:val="17"/>
            <w:szCs w:val="17"/>
            <w:shd w:val="clear" w:color="auto" w:fill="FFFFFF"/>
          </w:rPr>
          <w:t>UA-2021-10-23-001018-c</w:t>
        </w:r>
      </w:hyperlink>
      <w:bookmarkStart w:id="0" w:name="_GoBack"/>
      <w:bookmarkEnd w:id="0"/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8046"/>
        <w:gridCol w:w="7513"/>
      </w:tblGrid>
      <w:tr w:rsidR="000259B5" w:rsidTr="007E52F9">
        <w:tc>
          <w:tcPr>
            <w:tcW w:w="8046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7513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B211B9" w:rsidRPr="00A43142" w:rsidTr="007E52F9">
        <w:tc>
          <w:tcPr>
            <w:tcW w:w="8046" w:type="dxa"/>
            <w:vAlign w:val="center"/>
          </w:tcPr>
          <w:p w:rsidR="00B211B9" w:rsidRPr="008F1E9A" w:rsidRDefault="003E53CD" w:rsidP="00CF3EDA">
            <w:pPr>
              <w:ind w:right="142"/>
              <w:rPr>
                <w:color w:val="FF0000"/>
                <w:lang w:val="uk-UA" w:eastAsia="uk-UA"/>
              </w:rPr>
            </w:pPr>
            <w:r w:rsidRPr="00285C0B">
              <w:rPr>
                <w:rFonts w:ascii="Times New Roman" w:hAnsi="Times New Roman"/>
                <w:b/>
                <w:lang w:val="uk-UA"/>
              </w:rPr>
              <w:t>Рідина для забезпечення роботи при дефектоскопії рейкових шляхів</w:t>
            </w:r>
          </w:p>
        </w:tc>
        <w:tc>
          <w:tcPr>
            <w:tcW w:w="7513" w:type="dxa"/>
          </w:tcPr>
          <w:p w:rsidR="003E53CD" w:rsidRPr="003E53CD" w:rsidRDefault="003E53CD" w:rsidP="003E53CD">
            <w:pPr>
              <w:ind w:firstLine="709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Для</w:t>
            </w:r>
            <w:r w:rsidRPr="003E53CD">
              <w:rPr>
                <w:rFonts w:ascii="Times New Roman" w:hAnsi="Times New Roman"/>
                <w:lang w:val="uk-UA"/>
              </w:rPr>
              <w:t xml:space="preserve"> експлуат</w:t>
            </w:r>
            <w:r>
              <w:rPr>
                <w:rFonts w:ascii="Times New Roman" w:hAnsi="Times New Roman"/>
                <w:lang w:val="uk-UA"/>
              </w:rPr>
              <w:t>ації</w:t>
            </w:r>
            <w:r w:rsidRPr="003E53CD">
              <w:rPr>
                <w:rFonts w:ascii="Times New Roman" w:hAnsi="Times New Roman"/>
                <w:lang w:val="uk-UA"/>
              </w:rPr>
              <w:t xml:space="preserve"> 218 рейкових дефектоскопів. </w:t>
            </w:r>
            <w:proofErr w:type="spellStart"/>
            <w:r w:rsidRPr="003E53CD">
              <w:rPr>
                <w:rFonts w:ascii="Times New Roman" w:hAnsi="Times New Roman"/>
                <w:lang w:val="uk-UA"/>
              </w:rPr>
              <w:t>Дефектоскопні</w:t>
            </w:r>
            <w:proofErr w:type="spellEnd"/>
            <w:r w:rsidRPr="003E53CD">
              <w:rPr>
                <w:rFonts w:ascii="Times New Roman" w:hAnsi="Times New Roman"/>
                <w:lang w:val="uk-UA"/>
              </w:rPr>
              <w:t xml:space="preserve"> візки використовуються для своєчасного виявлення небезпечних дефектів в рейках та елементах стрілочних переводів та подальшої їх заміни згідно положення ЦП-0264 що є одним із найважливіших елементів забезпечення безпеки руху поїздів в колійному господарстві. </w:t>
            </w:r>
          </w:p>
          <w:p w:rsidR="003E53CD" w:rsidRPr="003E53CD" w:rsidRDefault="003E53CD" w:rsidP="003E53CD">
            <w:pPr>
              <w:ind w:firstLine="709"/>
              <w:jc w:val="both"/>
              <w:rPr>
                <w:rFonts w:ascii="Times New Roman" w:hAnsi="Times New Roman"/>
                <w:lang w:val="uk-UA"/>
              </w:rPr>
            </w:pPr>
            <w:r w:rsidRPr="003E53CD">
              <w:rPr>
                <w:rFonts w:ascii="Times New Roman" w:hAnsi="Times New Roman"/>
                <w:lang w:val="uk-UA"/>
              </w:rPr>
              <w:t xml:space="preserve">При негативні температурі повітря в зимовий період для перевірці рейок ультразвуковими дефектоскопами використовується </w:t>
            </w:r>
            <w:proofErr w:type="spellStart"/>
            <w:r w:rsidRPr="003E53CD">
              <w:rPr>
                <w:rFonts w:ascii="Times New Roman" w:hAnsi="Times New Roman"/>
                <w:lang w:val="uk-UA"/>
              </w:rPr>
              <w:t>контакуюча</w:t>
            </w:r>
            <w:proofErr w:type="spellEnd"/>
            <w:r w:rsidRPr="003E53CD">
              <w:rPr>
                <w:rFonts w:ascii="Times New Roman" w:hAnsi="Times New Roman"/>
                <w:lang w:val="uk-UA"/>
              </w:rPr>
              <w:t xml:space="preserve"> рідина, яка відповідає вимогам «Інструкції щодо застосування технічної рідини для забезпечення контрольно-вимірювальних приладів дефектоскопії рейкових шляхів» 2003 року. Завдяки їй забезпечується акустичний контакт між датчиками і поверхнею рейок під час проведення неруйнівного контролю рейок знімними ультразвуковими дефектоскопами при температурі навколишнього повітря 0 ˚С та нижче.</w:t>
            </w:r>
          </w:p>
          <w:p w:rsidR="00B211B9" w:rsidRPr="00B211B9" w:rsidRDefault="00B211B9" w:rsidP="000259B5">
            <w:pPr>
              <w:jc w:val="center"/>
              <w:rPr>
                <w:b/>
                <w:sz w:val="22"/>
                <w:szCs w:val="22"/>
                <w:lang w:val="uk-UA"/>
              </w:rPr>
            </w:pPr>
          </w:p>
        </w:tc>
      </w:tr>
      <w:tr w:rsidR="00B211B9" w:rsidRPr="002F391C" w:rsidTr="007E52F9">
        <w:tc>
          <w:tcPr>
            <w:tcW w:w="8046" w:type="dxa"/>
            <w:vAlign w:val="center"/>
          </w:tcPr>
          <w:p w:rsidR="00B211B9" w:rsidRPr="00B211B9" w:rsidRDefault="00B211B9" w:rsidP="00420BBC">
            <w:pPr>
              <w:jc w:val="center"/>
              <w:rPr>
                <w:rFonts w:ascii="Times New Roman" w:hAnsi="Times New Roman"/>
                <w:i/>
                <w:color w:val="000000"/>
                <w:lang w:val="uk-UA"/>
              </w:rPr>
            </w:pP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</w:rPr>
              <w:t>Гарантійні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</w:rPr>
              <w:t xml:space="preserve">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</w:rPr>
              <w:t>зобов’язання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</w:rPr>
              <w:t xml:space="preserve">  -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</w:rPr>
              <w:t>відповідно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</w:rPr>
              <w:t xml:space="preserve"> до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</w:rPr>
              <w:t>наданих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</w:rPr>
              <w:t xml:space="preserve">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</w:rPr>
              <w:t>постачальником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</w:rPr>
              <w:t xml:space="preserve">, але  </w:t>
            </w:r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в будь-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якому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випадку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терміни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експлуатації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та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зберігання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на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продукцію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встановлюються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не </w:t>
            </w:r>
            <w:proofErr w:type="spellStart"/>
            <w:proofErr w:type="gram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г</w:t>
            </w:r>
            <w:proofErr w:type="gram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іршими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ніж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визначено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нормативно-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технічною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документацією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 та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виробником</w:t>
            </w:r>
            <w:proofErr w:type="spellEnd"/>
          </w:p>
        </w:tc>
        <w:tc>
          <w:tcPr>
            <w:tcW w:w="7513" w:type="dxa"/>
          </w:tcPr>
          <w:p w:rsidR="00B211B9" w:rsidRPr="00B211B9" w:rsidRDefault="00B211B9" w:rsidP="00420BBC">
            <w:pPr>
              <w:jc w:val="center"/>
              <w:rPr>
                <w:b/>
                <w:sz w:val="22"/>
                <w:szCs w:val="22"/>
                <w:lang w:val="uk-UA"/>
              </w:rPr>
            </w:pPr>
          </w:p>
        </w:tc>
      </w:tr>
      <w:tr w:rsidR="00B211B9" w:rsidRPr="00A43142" w:rsidTr="007E52F9">
        <w:tc>
          <w:tcPr>
            <w:tcW w:w="8046" w:type="dxa"/>
          </w:tcPr>
          <w:p w:rsidR="00B211B9" w:rsidRPr="002F391C" w:rsidRDefault="00B211B9" w:rsidP="00420BBC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Якісні характеристики</w:t>
            </w:r>
          </w:p>
          <w:p w:rsidR="003E53CD" w:rsidRPr="002474CD" w:rsidRDefault="003E53CD" w:rsidP="003E53CD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2474CD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Документи, які підтверджують відповідність продукції:</w:t>
            </w:r>
          </w:p>
          <w:p w:rsidR="003E53CD" w:rsidRPr="002474CD" w:rsidRDefault="003E53CD" w:rsidP="003E53CD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2474CD">
              <w:rPr>
                <w:rFonts w:ascii="Times New Roman" w:hAnsi="Times New Roman"/>
                <w:sz w:val="22"/>
                <w:szCs w:val="22"/>
                <w:lang w:val="uk-UA"/>
              </w:rPr>
              <w:t>- сертифікат відповідності виданий акредитованим органом із сертифікації Національного Агентства Акредитації України Міністерства економічного розвитку і торгівлі України (добровільна сертифікація та на продукцію залізничного призначення з переліку, затвердженого на засіданні Ради по залізничному транспорту);</w:t>
            </w:r>
          </w:p>
          <w:p w:rsidR="003E53CD" w:rsidRPr="002474CD" w:rsidRDefault="003E53CD" w:rsidP="003E53CD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2474CD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- або для продукції, яка підлягає оцінці відповідності вимогам технічних регламентів, надати оригінал або копію декларації про відповідність, складену відповідно до вимог технічних регламентів; </w:t>
            </w:r>
          </w:p>
          <w:p w:rsidR="00B211B9" w:rsidRPr="003E53CD" w:rsidRDefault="003E53CD" w:rsidP="003E53CD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2474CD">
              <w:rPr>
                <w:rFonts w:ascii="Times New Roman" w:hAnsi="Times New Roman"/>
                <w:sz w:val="22"/>
                <w:szCs w:val="22"/>
                <w:lang w:val="uk-UA"/>
              </w:rPr>
              <w:t>- або для продукції, яка не підлягає оцінці відповідності вимогам технічних регламентів надати підтверджуючий лист, виданий органом з оцінки відповідності відповідної галузі акредитації та декларацію про відповідність, яка складена відповідно до вимог ДСТУ ISO/IES 17050-1:2006</w:t>
            </w:r>
            <w:r w:rsidRPr="002474CD">
              <w:rPr>
                <w:sz w:val="22"/>
                <w:szCs w:val="22"/>
                <w:lang w:val="uk-UA"/>
              </w:rPr>
              <w:t xml:space="preserve"> </w:t>
            </w:r>
            <w:r w:rsidRPr="002474CD">
              <w:rPr>
                <w:rFonts w:ascii="Times New Roman" w:hAnsi="Times New Roman"/>
                <w:sz w:val="22"/>
                <w:szCs w:val="22"/>
                <w:lang w:val="uk-UA"/>
              </w:rPr>
              <w:t>(</w:t>
            </w:r>
            <w:r w:rsidRPr="002474CD">
              <w:rPr>
                <w:rFonts w:ascii="Times New Roman" w:hAnsi="Times New Roman"/>
                <w:color w:val="FF0000"/>
                <w:sz w:val="22"/>
                <w:szCs w:val="22"/>
                <w:lang w:val="uk-UA"/>
              </w:rPr>
              <w:t>Додаток 3а</w:t>
            </w:r>
            <w:r w:rsidRPr="002474CD">
              <w:rPr>
                <w:rFonts w:ascii="Times New Roman" w:hAnsi="Times New Roman"/>
                <w:sz w:val="22"/>
                <w:szCs w:val="22"/>
                <w:lang w:val="uk-UA"/>
              </w:rPr>
              <w:t>).</w:t>
            </w:r>
          </w:p>
        </w:tc>
        <w:tc>
          <w:tcPr>
            <w:tcW w:w="7513" w:type="dxa"/>
          </w:tcPr>
          <w:p w:rsidR="00B211B9" w:rsidRPr="00B211B9" w:rsidRDefault="00B211B9" w:rsidP="00420BBC">
            <w:pPr>
              <w:jc w:val="center"/>
              <w:rPr>
                <w:b/>
                <w:sz w:val="22"/>
                <w:szCs w:val="22"/>
                <w:lang w:val="uk-UA"/>
              </w:rPr>
            </w:pPr>
          </w:p>
        </w:tc>
      </w:tr>
      <w:tr w:rsidR="00B211B9" w:rsidRPr="002F391C" w:rsidTr="007E52F9">
        <w:tc>
          <w:tcPr>
            <w:tcW w:w="8046" w:type="dxa"/>
          </w:tcPr>
          <w:p w:rsidR="00B211B9" w:rsidRPr="002F391C" w:rsidRDefault="00B211B9" w:rsidP="00420BBC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B211B9" w:rsidRPr="002F391C" w:rsidRDefault="007E52F9" w:rsidP="00420BBC">
            <w:pPr>
              <w:rPr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503 100,00 </w:t>
            </w:r>
            <w:r w:rsidRPr="00AB6201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  <w:r w:rsidRPr="001F1FD4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грн. з ПДВ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(п</w:t>
            </w:r>
            <w:r w:rsidRPr="008D5D94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’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ятсот три тисячі сто гривень 00 копійок</w:t>
            </w:r>
            <w:r w:rsidRPr="001F1FD4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); 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419 250,00 </w:t>
            </w:r>
            <w:r w:rsidRPr="001F1FD4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грн. без ПДВ (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чотириста дев</w:t>
            </w:r>
            <w:r w:rsidRPr="008D5D94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’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ятнадцять тисяч двісті п</w:t>
            </w:r>
            <w:r w:rsidRPr="000B6A28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’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ятдесят гривень 00 копійок)</w:t>
            </w:r>
          </w:p>
        </w:tc>
        <w:tc>
          <w:tcPr>
            <w:tcW w:w="7513" w:type="dxa"/>
          </w:tcPr>
          <w:p w:rsidR="00B211B9" w:rsidRPr="002F391C" w:rsidRDefault="00B211B9" w:rsidP="00EA6244">
            <w:pPr>
              <w:rPr>
                <w:sz w:val="22"/>
                <w:szCs w:val="22"/>
                <w:lang w:val="uk-UA"/>
              </w:rPr>
            </w:pPr>
            <w:r w:rsidRPr="002F391C">
              <w:rPr>
                <w:sz w:val="22"/>
                <w:szCs w:val="22"/>
                <w:lang w:val="uk-UA"/>
              </w:rPr>
              <w:t>За результатами маркетингового дослідження ринку, вартісних показників останньої закупівлі та на виконання вимог наказу від 26.02.2016 № 107 Ц</w:t>
            </w:r>
          </w:p>
        </w:tc>
      </w:tr>
    </w:tbl>
    <w:p w:rsidR="008D6146" w:rsidRDefault="008D6146" w:rsidP="000259B5">
      <w:pPr>
        <w:rPr>
          <w:sz w:val="22"/>
          <w:szCs w:val="22"/>
          <w:lang w:val="uk-UA"/>
        </w:rPr>
      </w:pPr>
    </w:p>
    <w:sectPr w:rsidR="008D6146" w:rsidSect="00B211B9">
      <w:pgSz w:w="16838" w:h="11906" w:orient="landscape"/>
      <w:pgMar w:top="426" w:right="567" w:bottom="426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2F391C"/>
    <w:rsid w:val="003E53CD"/>
    <w:rsid w:val="006D11A9"/>
    <w:rsid w:val="0071594B"/>
    <w:rsid w:val="007E52F9"/>
    <w:rsid w:val="00855AFB"/>
    <w:rsid w:val="008D6146"/>
    <w:rsid w:val="00950AB6"/>
    <w:rsid w:val="00A43142"/>
    <w:rsid w:val="00B211B9"/>
    <w:rsid w:val="00B56BBC"/>
    <w:rsid w:val="00CF3EDA"/>
    <w:rsid w:val="00D15BB9"/>
    <w:rsid w:val="00D17822"/>
    <w:rsid w:val="00EA6244"/>
    <w:rsid w:val="00F61F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 Spacing"/>
    <w:uiPriority w:val="99"/>
    <w:qFormat/>
    <w:rsid w:val="00F61F2C"/>
    <w:pPr>
      <w:spacing w:after="0" w:line="240" w:lineRule="auto"/>
    </w:pPr>
    <w:rPr>
      <w:rFonts w:ascii="Calibri" w:eastAsia="Calibri" w:hAnsi="Calibri" w:cs="Times New Roman"/>
      <w:lang w:val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 Spacing"/>
    <w:uiPriority w:val="99"/>
    <w:qFormat/>
    <w:rsid w:val="00F61F2C"/>
    <w:pPr>
      <w:spacing w:after="0" w:line="240" w:lineRule="auto"/>
    </w:pPr>
    <w:rPr>
      <w:rFonts w:ascii="Calibri" w:eastAsia="Calibri" w:hAnsi="Calibri" w:cs="Times New Roman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prozorro.gov.ua/tender/UA-2021-10-23-001018-c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388</Words>
  <Characters>2218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2601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Martynko.V.A</cp:lastModifiedBy>
  <cp:revision>6</cp:revision>
  <cp:lastPrinted>2021-10-22T10:40:00Z</cp:lastPrinted>
  <dcterms:created xsi:type="dcterms:W3CDTF">2021-03-17T12:15:00Z</dcterms:created>
  <dcterms:modified xsi:type="dcterms:W3CDTF">2021-10-23T11:20:00Z</dcterms:modified>
</cp:coreProperties>
</file>