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8C9" w:rsidRPr="00D56F37" w:rsidRDefault="00F608C9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F608C9" w:rsidRDefault="00F608C9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F608C9" w:rsidRPr="006D2929" w:rsidRDefault="00F608C9" w:rsidP="002D4428">
      <w:pPr>
        <w:jc w:val="center"/>
        <w:rPr>
          <w:rFonts w:ascii="Times New Roman" w:hAnsi="Times New Roman"/>
          <w:b/>
          <w:lang w:val="uk-UA"/>
        </w:rPr>
      </w:pPr>
      <w:r w:rsidRPr="006D2929">
        <w:rPr>
          <w:rFonts w:ascii="Times New Roman" w:hAnsi="Times New Roman" w:cs="Times New Roman"/>
          <w:i/>
          <w:lang w:val="uk-UA"/>
        </w:rPr>
        <w:t>Скоби</w:t>
      </w:r>
      <w:r w:rsidRPr="006D2929">
        <w:rPr>
          <w:i/>
          <w:lang w:val="uk-UA" w:eastAsia="uk-UA"/>
        </w:rPr>
        <w:t xml:space="preserve"> </w:t>
      </w:r>
      <w:r w:rsidRPr="006D2929">
        <w:rPr>
          <w:rFonts w:ascii="Times New Roman" w:hAnsi="Times New Roman" w:cs="Times New Roman"/>
          <w:lang w:val="uk-UA"/>
        </w:rPr>
        <w:t xml:space="preserve">Код ДК 021:2015 42410000-3  </w:t>
      </w:r>
      <w:r w:rsidRPr="006D2929">
        <w:rPr>
          <w:rFonts w:ascii="Times New Roman" w:hAnsi="Times New Roman" w:cs="Times New Roman"/>
          <w:noProof/>
          <w:lang w:val="uk-UA"/>
        </w:rPr>
        <w:t>Підіймально-транспортувальне обладнання</w:t>
      </w:r>
    </w:p>
    <w:p w:rsidR="00F608C9" w:rsidRPr="00D56F37" w:rsidRDefault="00F608C9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AA7EEF">
        <w:rPr>
          <w:rFonts w:ascii="Times New Roman" w:hAnsi="Times New Roman"/>
          <w:lang w:val="uk-UA"/>
        </w:rPr>
        <w:t>БД UA-2021-10-27-000393-</w:t>
      </w:r>
      <w:r w:rsidR="00AA7EEF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AA7EEF">
        <w:rPr>
          <w:rFonts w:ascii="Times New Roman" w:hAnsi="Times New Roman"/>
          <w:lang w:val="uk-UA"/>
        </w:rPr>
        <w:t>marttender.biz</w:t>
      </w:r>
      <w:proofErr w:type="spellEnd"/>
      <w:r w:rsidR="00AA7EEF">
        <w:rPr>
          <w:rFonts w:ascii="Times New Roman" w:hAnsi="Times New Roman"/>
          <w:lang w:val="uk-UA"/>
        </w:rPr>
        <w:t xml:space="preserve"> №14397834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6130"/>
      </w:tblGrid>
      <w:tr w:rsidR="00F608C9" w:rsidRPr="00D56F37" w:rsidTr="00490FCC">
        <w:tc>
          <w:tcPr>
            <w:tcW w:w="4644" w:type="dxa"/>
          </w:tcPr>
          <w:p w:rsidR="00F608C9" w:rsidRPr="00D56F37" w:rsidRDefault="00F608C9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</w:tcPr>
          <w:p w:rsidR="00F608C9" w:rsidRPr="00D56F37" w:rsidRDefault="00F608C9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608C9" w:rsidRPr="00B12E6C" w:rsidTr="00490FCC">
        <w:tc>
          <w:tcPr>
            <w:tcW w:w="4644" w:type="dxa"/>
          </w:tcPr>
          <w:p w:rsidR="00F608C9" w:rsidRDefault="00F608C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08C9" w:rsidRPr="00345BC5" w:rsidRDefault="00F608C9" w:rsidP="00C43BC6">
            <w:pPr>
              <w:widowControl/>
              <w:tabs>
                <w:tab w:val="left" w:pos="2835"/>
              </w:tabs>
              <w:autoSpaceDE/>
              <w:autoSpaceDN/>
              <w:spacing w:line="259" w:lineRule="auto"/>
              <w:ind w:left="-113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 xml:space="preserve">Скоби такелажні </w:t>
            </w:r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G</w:t>
            </w:r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2130(</w:t>
            </w:r>
            <w:proofErr w:type="spellStart"/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гвинт</w:t>
            </w:r>
            <w:proofErr w:type="spellEnd"/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-гайка) в/п - 25т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,35т.</w:t>
            </w:r>
            <w:r w:rsidRPr="00345BC5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</w:t>
            </w:r>
          </w:p>
          <w:p w:rsidR="00F608C9" w:rsidRPr="00D56F37" w:rsidRDefault="00F608C9" w:rsidP="007B00EE">
            <w:pPr>
              <w:rPr>
                <w:lang w:val="uk-UA"/>
              </w:rPr>
            </w:pPr>
            <w:r w:rsidRPr="00345BC5">
              <w:rPr>
                <w:sz w:val="22"/>
                <w:szCs w:val="22"/>
                <w:lang w:val="uk-UA"/>
              </w:rPr>
              <w:t>Вантажопідйомність: 25тн</w:t>
            </w:r>
            <w:r>
              <w:rPr>
                <w:sz w:val="22"/>
                <w:szCs w:val="22"/>
                <w:lang w:val="uk-UA"/>
              </w:rPr>
              <w:t>,35тн</w:t>
            </w:r>
            <w:r w:rsidRPr="00345BC5">
              <w:rPr>
                <w:sz w:val="22"/>
                <w:szCs w:val="22"/>
                <w:lang w:val="uk-UA"/>
              </w:rPr>
              <w:t>.</w:t>
            </w:r>
            <w:r w:rsidRPr="00345BC5">
              <w:rPr>
                <w:sz w:val="22"/>
                <w:szCs w:val="22"/>
                <w:lang w:val="uk-UA"/>
              </w:rPr>
              <w:br/>
              <w:t xml:space="preserve">Коефіцієнт запасу міцності </w:t>
            </w:r>
            <w:r>
              <w:rPr>
                <w:sz w:val="22"/>
                <w:szCs w:val="22"/>
                <w:lang w:val="uk-UA"/>
              </w:rPr>
              <w:t>6</w:t>
            </w:r>
            <w:r w:rsidRPr="00345BC5">
              <w:rPr>
                <w:sz w:val="22"/>
                <w:szCs w:val="22"/>
                <w:lang w:val="uk-UA"/>
              </w:rPr>
              <w:t>:1.</w:t>
            </w:r>
            <w:r w:rsidRPr="00345BC5">
              <w:rPr>
                <w:sz w:val="22"/>
                <w:szCs w:val="22"/>
                <w:lang w:val="uk-UA"/>
              </w:rPr>
              <w:br/>
              <w:t>тип : гвинт-гайка.</w:t>
            </w:r>
            <w:r w:rsidRPr="00345BC5">
              <w:rPr>
                <w:sz w:val="22"/>
                <w:szCs w:val="22"/>
                <w:lang w:val="uk-UA"/>
              </w:rPr>
              <w:br/>
            </w:r>
            <w:r w:rsidRPr="00C9241D">
              <w:rPr>
                <w:sz w:val="22"/>
                <w:szCs w:val="22"/>
                <w:lang w:val="uk-UA"/>
              </w:rPr>
              <w:t>Матеріал: високоміцна вуглецева сталь</w:t>
            </w:r>
          </w:p>
        </w:tc>
        <w:tc>
          <w:tcPr>
            <w:tcW w:w="6130" w:type="dxa"/>
          </w:tcPr>
          <w:p w:rsidR="00F608C9" w:rsidRPr="00C11A81" w:rsidRDefault="00F608C9" w:rsidP="00C43BC6">
            <w:pPr>
              <w:jc w:val="both"/>
              <w:rPr>
                <w:szCs w:val="28"/>
                <w:lang w:val="uk-UA"/>
              </w:rPr>
            </w:pPr>
            <w:r w:rsidRPr="00C11A81">
              <w:rPr>
                <w:szCs w:val="28"/>
                <w:lang w:val="uk-UA"/>
              </w:rPr>
              <w:t xml:space="preserve">В Криворізькому (ВП-2) та </w:t>
            </w:r>
            <w:proofErr w:type="spellStart"/>
            <w:r w:rsidRPr="00C11A81">
              <w:rPr>
                <w:szCs w:val="28"/>
                <w:lang w:val="uk-UA"/>
              </w:rPr>
              <w:t>П’ятихатському</w:t>
            </w:r>
            <w:proofErr w:type="spellEnd"/>
            <w:r w:rsidRPr="00C11A81">
              <w:rPr>
                <w:szCs w:val="28"/>
                <w:lang w:val="uk-UA"/>
              </w:rPr>
              <w:t xml:space="preserve"> (ВП-9) відновних поїздах структурного підрозділу «Криворізька дирекція залізничних перевезень» регіональної філії «Придніпровська залізниця» АТ «Українська залізниця» експлуатуються вантажопідіймальні крани, підіймальні пристрої і відповідне обладнання. Експлуатація зазначених механізмів неможлива без застосування  скоб, які призначені для захоплення вантажу і підвіски його до крюка вантажопідйомної машини з метою підйому, переміщення і укладання вантажу. При підйомі і переміщенні вантажів в кожному циклі виконуються різні допоміжні операції: стропування вантажу і зчеплення його з гаком крана, стропування нестандартних вантажів, зняття вантажу з гака, звільнення його від стропів, перенесення стропів до місця захоплення чергового вантажу та інше. Витрати часу на виконання зазначених операцій займають значне місце в циклі і залежать як від роду вантажу,  так і від  досконалості скоб. Застосування найбільш досконалих скоб може значно скоротити загальну тривалість виконання робіт. Також при виконанні робіт вантажопідіймальними кранами безумовно повинні бути забезпечені безпечні умови праці, а саме: </w:t>
            </w:r>
            <w:proofErr w:type="spellStart"/>
            <w:r w:rsidRPr="00C11A81">
              <w:rPr>
                <w:szCs w:val="28"/>
                <w:lang w:val="uk-UA"/>
              </w:rPr>
              <w:t>вантажозахоплювальні</w:t>
            </w:r>
            <w:proofErr w:type="spellEnd"/>
            <w:r w:rsidRPr="00C11A81">
              <w:rPr>
                <w:szCs w:val="28"/>
                <w:lang w:val="uk-UA"/>
              </w:rPr>
              <w:t xml:space="preserve"> пристрої повинні мати позначення із зазначенням основних характеристик, необхідних для їх безпечного використання, та обиратися з урахуванням вантажів, що будуть переміщуватися, точок стропування ураховуючи методи та графічні зображення (схеми) їх стропування.</w:t>
            </w:r>
          </w:p>
          <w:p w:rsidR="00F608C9" w:rsidRPr="00C11A81" w:rsidRDefault="00F608C9" w:rsidP="00C43BC6">
            <w:pPr>
              <w:ind w:firstLine="567"/>
              <w:jc w:val="both"/>
              <w:rPr>
                <w:szCs w:val="28"/>
                <w:lang w:val="uk-UA"/>
              </w:rPr>
            </w:pPr>
            <w:proofErr w:type="spellStart"/>
            <w:r w:rsidRPr="00C11A81">
              <w:rPr>
                <w:szCs w:val="28"/>
                <w:lang w:val="uk-UA"/>
              </w:rPr>
              <w:t>Вантажозахоплювальні</w:t>
            </w:r>
            <w:proofErr w:type="spellEnd"/>
            <w:r w:rsidRPr="00C11A81">
              <w:rPr>
                <w:szCs w:val="28"/>
                <w:lang w:val="uk-UA"/>
              </w:rPr>
              <w:t xml:space="preserve"> пристрої не мають встановленого терміну експлуатації, але згідно вимог Правил охорони праці під час експлуатації вантажопідіймальних кранів, підіймальних пристроїв і відповідного обладнання НПАОП 0.00-1.80-18 підлягають вибраковуванню під час експлуатації, при наявності граничного зносу або пошкодженнях.</w:t>
            </w:r>
          </w:p>
          <w:p w:rsidR="00F608C9" w:rsidRPr="00C11A81" w:rsidRDefault="00F608C9" w:rsidP="00C43BC6">
            <w:pPr>
              <w:ind w:right="360"/>
              <w:jc w:val="both"/>
              <w:rPr>
                <w:lang w:val="uk-UA"/>
              </w:rPr>
            </w:pPr>
            <w:r w:rsidRPr="00C11A81">
              <w:rPr>
                <w:szCs w:val="28"/>
                <w:lang w:val="uk-UA"/>
              </w:rPr>
              <w:t>Враховуючи значну кількість виконаних робіт у ВП-2 і ВП-9 із застосуванням скоб, а також відсутність належного забезпечення з 2007 року, виникла необхідність у терміновому проведенні відкритих торгів на закупівлю нових скоб для структурного підрозділу «Криворізька дирекція залізничних перевезень» - 32</w:t>
            </w:r>
            <w:r w:rsidRPr="00C11A81">
              <w:rPr>
                <w:color w:val="FF0000"/>
                <w:szCs w:val="28"/>
                <w:lang w:val="uk-UA"/>
              </w:rPr>
              <w:t xml:space="preserve"> </w:t>
            </w:r>
            <w:r w:rsidRPr="00C11A81">
              <w:rPr>
                <w:szCs w:val="28"/>
                <w:lang w:val="uk-UA"/>
              </w:rPr>
              <w:t>одиниць.  Придбання необхідне для забезпечення постійної готовності відновних поїздів до виконання робіт.</w:t>
            </w:r>
          </w:p>
        </w:tc>
      </w:tr>
      <w:tr w:rsidR="00F608C9" w:rsidRPr="00D56F37" w:rsidTr="00490FCC">
        <w:tc>
          <w:tcPr>
            <w:tcW w:w="4644" w:type="dxa"/>
          </w:tcPr>
          <w:p w:rsidR="00F608C9" w:rsidRPr="00D56F37" w:rsidRDefault="00F608C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608C9" w:rsidRPr="00F04093" w:rsidRDefault="00F608C9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 2021.</w:t>
            </w:r>
          </w:p>
          <w:p w:rsidR="00F608C9" w:rsidRPr="00D56F37" w:rsidRDefault="00F608C9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Гарантійний термін експлуатації  - згідно даних виробника, але не менше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2 місяців.</w:t>
            </w:r>
          </w:p>
          <w:p w:rsidR="00F608C9" w:rsidRPr="00D56F37" w:rsidRDefault="00F608C9" w:rsidP="00490FCC">
            <w:pPr>
              <w:rPr>
                <w:lang w:val="uk-UA"/>
              </w:rPr>
            </w:pPr>
          </w:p>
        </w:tc>
        <w:tc>
          <w:tcPr>
            <w:tcW w:w="6130" w:type="dxa"/>
          </w:tcPr>
          <w:p w:rsidR="00F608C9" w:rsidRPr="006D6EEC" w:rsidRDefault="00F608C9" w:rsidP="00C43BC6">
            <w:pPr>
              <w:widowControl/>
              <w:autoSpaceDE/>
              <w:autoSpaceDN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Згідно</w:t>
            </w:r>
            <w: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ДСТУ </w:t>
            </w:r>
            <w:r>
              <w:rPr>
                <w:sz w:val="22"/>
                <w:szCs w:val="22"/>
                <w:lang w:val="en-US"/>
              </w:rPr>
              <w:t>EN 13889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  <w:lang w:val="en-US"/>
              </w:rPr>
              <w:t>2014</w:t>
            </w:r>
          </w:p>
          <w:p w:rsidR="00F608C9" w:rsidRPr="00D56F37" w:rsidRDefault="00F608C9" w:rsidP="00B120F1">
            <w:pPr>
              <w:jc w:val="both"/>
              <w:rPr>
                <w:lang w:val="uk-UA"/>
              </w:rPr>
            </w:pPr>
          </w:p>
        </w:tc>
      </w:tr>
      <w:tr w:rsidR="00F608C9" w:rsidRPr="00D56F37" w:rsidTr="00490FCC">
        <w:tc>
          <w:tcPr>
            <w:tcW w:w="4644" w:type="dxa"/>
          </w:tcPr>
          <w:p w:rsidR="00F608C9" w:rsidRPr="00D56F37" w:rsidRDefault="00F608C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F608C9" w:rsidRPr="00D56F37" w:rsidRDefault="00F608C9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68 060,93</w:t>
            </w:r>
            <w:r w:rsidRPr="00D56F37">
              <w:rPr>
                <w:sz w:val="22"/>
                <w:szCs w:val="22"/>
                <w:lang w:val="uk-UA"/>
              </w:rPr>
              <w:t xml:space="preserve">  грн. з ПДВ.</w:t>
            </w:r>
          </w:p>
          <w:p w:rsidR="00F608C9" w:rsidRPr="00D56F37" w:rsidRDefault="00F608C9" w:rsidP="00490FCC">
            <w:pPr>
              <w:rPr>
                <w:lang w:val="uk-UA"/>
              </w:rPr>
            </w:pPr>
          </w:p>
          <w:p w:rsidR="00F608C9" w:rsidRPr="00D56F37" w:rsidRDefault="00F608C9" w:rsidP="00490FCC">
            <w:pPr>
              <w:rPr>
                <w:lang w:val="uk-UA"/>
              </w:rPr>
            </w:pPr>
          </w:p>
        </w:tc>
        <w:tc>
          <w:tcPr>
            <w:tcW w:w="6130" w:type="dxa"/>
          </w:tcPr>
          <w:p w:rsidR="00F608C9" w:rsidRPr="00D56F37" w:rsidRDefault="00F608C9" w:rsidP="003D11A6">
            <w:pPr>
              <w:jc w:val="both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</w:tr>
    </w:tbl>
    <w:p w:rsidR="00F608C9" w:rsidRPr="00D56F37" w:rsidRDefault="00F608C9" w:rsidP="00AA7EEF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sectPr w:rsidR="00F608C9" w:rsidRPr="00D56F37" w:rsidSect="00737D3B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8C9" w:rsidRDefault="00F608C9">
      <w:r>
        <w:separator/>
      </w:r>
    </w:p>
  </w:endnote>
  <w:endnote w:type="continuationSeparator" w:id="0">
    <w:p w:rsidR="00F608C9" w:rsidRDefault="00F6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8C9" w:rsidRPr="0077461D" w:rsidRDefault="00F608C9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8C9" w:rsidRDefault="00F608C9">
      <w:r>
        <w:separator/>
      </w:r>
    </w:p>
  </w:footnote>
  <w:footnote w:type="continuationSeparator" w:id="0">
    <w:p w:rsidR="00F608C9" w:rsidRDefault="00F608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30F"/>
    <w:rsid w:val="00000930"/>
    <w:rsid w:val="00010D8E"/>
    <w:rsid w:val="0002356D"/>
    <w:rsid w:val="00040453"/>
    <w:rsid w:val="00052014"/>
    <w:rsid w:val="00056594"/>
    <w:rsid w:val="0008022A"/>
    <w:rsid w:val="000C2363"/>
    <w:rsid w:val="00162248"/>
    <w:rsid w:val="0016274F"/>
    <w:rsid w:val="0023414E"/>
    <w:rsid w:val="00291CF4"/>
    <w:rsid w:val="002D4428"/>
    <w:rsid w:val="002E3B12"/>
    <w:rsid w:val="00300052"/>
    <w:rsid w:val="00341F1E"/>
    <w:rsid w:val="00345BC5"/>
    <w:rsid w:val="003609CA"/>
    <w:rsid w:val="00382ECB"/>
    <w:rsid w:val="003C1433"/>
    <w:rsid w:val="003D11A6"/>
    <w:rsid w:val="003F452C"/>
    <w:rsid w:val="00490FCC"/>
    <w:rsid w:val="004B5131"/>
    <w:rsid w:val="005636A1"/>
    <w:rsid w:val="00592C30"/>
    <w:rsid w:val="00621A76"/>
    <w:rsid w:val="006475EA"/>
    <w:rsid w:val="0066357A"/>
    <w:rsid w:val="006647DE"/>
    <w:rsid w:val="006C5C9A"/>
    <w:rsid w:val="006D2929"/>
    <w:rsid w:val="006D6EEC"/>
    <w:rsid w:val="00737D3B"/>
    <w:rsid w:val="0077461D"/>
    <w:rsid w:val="007B00EE"/>
    <w:rsid w:val="007B768A"/>
    <w:rsid w:val="007C6AC0"/>
    <w:rsid w:val="007F5955"/>
    <w:rsid w:val="008269A0"/>
    <w:rsid w:val="0083250B"/>
    <w:rsid w:val="00855E39"/>
    <w:rsid w:val="008A2C13"/>
    <w:rsid w:val="008C48DC"/>
    <w:rsid w:val="008C7211"/>
    <w:rsid w:val="008D11F3"/>
    <w:rsid w:val="00930764"/>
    <w:rsid w:val="00975E58"/>
    <w:rsid w:val="009915B6"/>
    <w:rsid w:val="009B10C1"/>
    <w:rsid w:val="00A07852"/>
    <w:rsid w:val="00A14CF2"/>
    <w:rsid w:val="00A64445"/>
    <w:rsid w:val="00AA7EEF"/>
    <w:rsid w:val="00B120F1"/>
    <w:rsid w:val="00B12E6C"/>
    <w:rsid w:val="00B5430F"/>
    <w:rsid w:val="00C024C6"/>
    <w:rsid w:val="00C11A81"/>
    <w:rsid w:val="00C347AA"/>
    <w:rsid w:val="00C43BC6"/>
    <w:rsid w:val="00C6305B"/>
    <w:rsid w:val="00C9241D"/>
    <w:rsid w:val="00CA6711"/>
    <w:rsid w:val="00D10F9E"/>
    <w:rsid w:val="00D110F3"/>
    <w:rsid w:val="00D56F37"/>
    <w:rsid w:val="00D6522D"/>
    <w:rsid w:val="00D8479A"/>
    <w:rsid w:val="00DD1238"/>
    <w:rsid w:val="00DF381E"/>
    <w:rsid w:val="00E02B18"/>
    <w:rsid w:val="00E1009B"/>
    <w:rsid w:val="00E41A54"/>
    <w:rsid w:val="00E44DC7"/>
    <w:rsid w:val="00E45C85"/>
    <w:rsid w:val="00E654A5"/>
    <w:rsid w:val="00EC743B"/>
    <w:rsid w:val="00ED42AC"/>
    <w:rsid w:val="00F04093"/>
    <w:rsid w:val="00F608C9"/>
    <w:rsid w:val="00F67AD3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uiPriority w:val="99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uiPriority w:val="99"/>
    <w:locked/>
    <w:rsid w:val="006475EA"/>
    <w:rPr>
      <w:rFonts w:ascii="Times New Roman CYR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8C7211"/>
    <w:rPr>
      <w:rFonts w:ascii="Times New Roman CYR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45C85"/>
    <w:rPr>
      <w:rFonts w:ascii="Tahom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B00EE"/>
    <w:rPr>
      <w:rFonts w:ascii="Courier New" w:hAnsi="Courier New" w:cs="Times New Roman"/>
      <w:sz w:val="20"/>
      <w:szCs w:val="20"/>
    </w:rPr>
  </w:style>
  <w:style w:type="character" w:customStyle="1" w:styleId="y2iqfc">
    <w:name w:val="y2iqfc"/>
    <w:basedOn w:val="a0"/>
    <w:uiPriority w:val="99"/>
    <w:rsid w:val="007B00E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1928</Words>
  <Characters>1099</Characters>
  <Application>Microsoft Office Word</Application>
  <DocSecurity>0</DocSecurity>
  <Lines>9</Lines>
  <Paragraphs>6</Paragraphs>
  <ScaleCrop>false</ScaleCrop>
  <Company>Hewlett-Packard Company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K.Leonov</dc:creator>
  <cp:keywords/>
  <dc:description/>
  <cp:lastModifiedBy>nvtz</cp:lastModifiedBy>
  <cp:revision>42</cp:revision>
  <cp:lastPrinted>2021-10-18T07:02:00Z</cp:lastPrinted>
  <dcterms:created xsi:type="dcterms:W3CDTF">2021-05-07T05:44:00Z</dcterms:created>
  <dcterms:modified xsi:type="dcterms:W3CDTF">2021-10-27T08:43:00Z</dcterms:modified>
</cp:coreProperties>
</file>