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A8A" w:rsidRPr="00B8181E" w:rsidRDefault="00B211B9" w:rsidP="008B037F">
      <w:pPr>
        <w:jc w:val="center"/>
        <w:rPr>
          <w:rFonts w:ascii="Times New Roman" w:hAnsi="Times New Roman"/>
          <w:b/>
          <w:bCs/>
          <w:sz w:val="32"/>
          <w:szCs w:val="32"/>
        </w:rPr>
      </w:pPr>
      <w:r w:rsidRPr="00B211B9">
        <w:rPr>
          <w:rFonts w:ascii="Times New Roman" w:hAnsi="Times New Roman"/>
          <w:b/>
          <w:sz w:val="28"/>
          <w:szCs w:val="28"/>
        </w:rPr>
        <w:t xml:space="preserve">Код ДК 021-2015 </w:t>
      </w:r>
      <w:r w:rsidRPr="00771B57">
        <w:rPr>
          <w:rFonts w:ascii="Times New Roman" w:hAnsi="Times New Roman"/>
          <w:b/>
          <w:sz w:val="28"/>
          <w:szCs w:val="28"/>
        </w:rPr>
        <w:t xml:space="preserve"> </w:t>
      </w:r>
      <w:r w:rsidR="002F2FB6" w:rsidRPr="002F2FB6">
        <w:rPr>
          <w:rFonts w:ascii="Times New Roman" w:hAnsi="Times New Roman"/>
          <w:b/>
          <w:noProof/>
          <w:sz w:val="32"/>
          <w:szCs w:val="32"/>
          <w:lang w:val="uk-UA"/>
        </w:rPr>
        <w:t>32230000-4-«Апаратура для передавання радіосигналу з приймальним пристроєм</w:t>
      </w:r>
      <w:r w:rsidR="002F2FB6" w:rsidRPr="002F2FB6">
        <w:rPr>
          <w:rFonts w:ascii="Times New Roman" w:hAnsi="Times New Roman"/>
          <w:b/>
          <w:bCs/>
          <w:sz w:val="32"/>
          <w:szCs w:val="32"/>
          <w:lang w:val="uk-UA"/>
        </w:rPr>
        <w:t xml:space="preserve">                                             (</w:t>
      </w:r>
      <w:r w:rsidR="002F2FB6" w:rsidRPr="002F2FB6">
        <w:rPr>
          <w:b/>
          <w:sz w:val="32"/>
          <w:szCs w:val="32"/>
          <w:lang w:val="uk-UA"/>
        </w:rPr>
        <w:t xml:space="preserve">радіостанції </w:t>
      </w:r>
      <w:proofErr w:type="spellStart"/>
      <w:r w:rsidR="002F2FB6" w:rsidRPr="002F2FB6">
        <w:rPr>
          <w:b/>
          <w:sz w:val="32"/>
          <w:szCs w:val="32"/>
          <w:lang w:val="uk-UA"/>
        </w:rPr>
        <w:t>носивні</w:t>
      </w:r>
      <w:proofErr w:type="spellEnd"/>
      <w:r w:rsidR="002F2FB6" w:rsidRPr="002F2FB6">
        <w:rPr>
          <w:rFonts w:ascii="Times New Roman" w:hAnsi="Times New Roman"/>
          <w:b/>
          <w:bCs/>
          <w:sz w:val="32"/>
          <w:szCs w:val="32"/>
          <w:lang w:val="uk-UA"/>
        </w:rPr>
        <w:t>)</w:t>
      </w:r>
    </w:p>
    <w:tbl>
      <w:tblPr>
        <w:tblW w:w="21600" w:type="dxa"/>
        <w:tblCellSpacing w:w="15" w:type="dxa"/>
        <w:tblCellMar>
          <w:top w:w="15" w:type="dxa"/>
          <w:left w:w="15" w:type="dxa"/>
          <w:bottom w:w="15" w:type="dxa"/>
          <w:right w:w="15" w:type="dxa"/>
        </w:tblCellMar>
        <w:tblLook w:val="04A0" w:firstRow="1" w:lastRow="0" w:firstColumn="1" w:lastColumn="0" w:noHBand="0" w:noVBand="1"/>
      </w:tblPr>
      <w:tblGrid>
        <w:gridCol w:w="21600"/>
      </w:tblGrid>
      <w:tr w:rsidR="00B8181E" w:rsidTr="00B8181E">
        <w:trPr>
          <w:trHeight w:val="240"/>
          <w:tblCellSpacing w:w="15" w:type="dxa"/>
        </w:trPr>
        <w:tc>
          <w:tcPr>
            <w:tcW w:w="0" w:type="auto"/>
            <w:tcBorders>
              <w:bottom w:val="single" w:sz="6" w:space="0" w:color="DFDFDF"/>
            </w:tcBorders>
            <w:tcMar>
              <w:top w:w="0" w:type="dxa"/>
              <w:left w:w="45" w:type="dxa"/>
              <w:bottom w:w="0" w:type="dxa"/>
              <w:right w:w="60" w:type="dxa"/>
            </w:tcMar>
            <w:hideMark/>
          </w:tcPr>
          <w:p w:rsidR="00B8181E" w:rsidRPr="0069003E" w:rsidRDefault="0069003E" w:rsidP="0069003E">
            <w:pPr>
              <w:rPr>
                <w:rFonts w:ascii="Times New Roman" w:hAnsi="Times New Roman"/>
                <w:color w:val="000000"/>
              </w:rPr>
            </w:pPr>
            <w:r>
              <w:rPr>
                <w:rFonts w:ascii="Times New Roman" w:hAnsi="Times New Roman"/>
                <w:lang w:val="uk-UA"/>
              </w:rPr>
              <w:t xml:space="preserve">                                                                </w:t>
            </w:r>
            <w:r w:rsidRPr="0069003E">
              <w:rPr>
                <w:rFonts w:ascii="Times New Roman" w:hAnsi="Times New Roman"/>
                <w:lang w:val="uk-UA"/>
              </w:rPr>
              <w:t>Н</w:t>
            </w:r>
            <w:proofErr w:type="spellStart"/>
            <w:r w:rsidRPr="0069003E">
              <w:rPr>
                <w:rFonts w:ascii="Times New Roman" w:hAnsi="Times New Roman"/>
              </w:rPr>
              <w:t>омер</w:t>
            </w:r>
            <w:proofErr w:type="spellEnd"/>
            <w:r w:rsidRPr="0069003E">
              <w:rPr>
                <w:rFonts w:ascii="Times New Roman" w:hAnsi="Times New Roman"/>
              </w:rPr>
              <w:t xml:space="preserve"> </w:t>
            </w:r>
            <w:proofErr w:type="spellStart"/>
            <w:r w:rsidRPr="0069003E">
              <w:rPr>
                <w:rFonts w:ascii="Times New Roman" w:hAnsi="Times New Roman"/>
              </w:rPr>
              <w:t>закупівлі</w:t>
            </w:r>
            <w:proofErr w:type="spellEnd"/>
            <w:r w:rsidRPr="0069003E">
              <w:rPr>
                <w:rFonts w:ascii="Times New Roman" w:hAnsi="Times New Roman"/>
              </w:rPr>
              <w:t xml:space="preserve"> в </w:t>
            </w:r>
            <w:proofErr w:type="spellStart"/>
            <w:r w:rsidRPr="0069003E">
              <w:rPr>
                <w:rFonts w:ascii="Times New Roman" w:hAnsi="Times New Roman"/>
              </w:rPr>
              <w:t>електронній</w:t>
            </w:r>
            <w:proofErr w:type="spellEnd"/>
            <w:r w:rsidRPr="0069003E">
              <w:rPr>
                <w:rFonts w:ascii="Times New Roman" w:hAnsi="Times New Roman"/>
              </w:rPr>
              <w:t xml:space="preserve"> </w:t>
            </w:r>
            <w:proofErr w:type="spellStart"/>
            <w:r w:rsidRPr="0069003E">
              <w:rPr>
                <w:rFonts w:ascii="Times New Roman" w:hAnsi="Times New Roman"/>
              </w:rPr>
              <w:t>системі</w:t>
            </w:r>
            <w:proofErr w:type="spellEnd"/>
            <w:r w:rsidRPr="0069003E">
              <w:rPr>
                <w:rFonts w:ascii="Times New Roman" w:hAnsi="Times New Roman"/>
              </w:rPr>
              <w:t xml:space="preserve"> </w:t>
            </w:r>
            <w:proofErr w:type="spellStart"/>
            <w:r w:rsidRPr="0069003E">
              <w:rPr>
                <w:rFonts w:ascii="Times New Roman" w:hAnsi="Times New Roman"/>
              </w:rPr>
              <w:t>закупівель</w:t>
            </w:r>
            <w:proofErr w:type="spellEnd"/>
            <w:r w:rsidRPr="0069003E">
              <w:rPr>
                <w:rFonts w:ascii="Times New Roman" w:hAnsi="Times New Roman"/>
                <w:b/>
                <w:bCs/>
              </w:rPr>
              <w:t xml:space="preserve"> </w:t>
            </w:r>
            <w:r w:rsidRPr="0069003E">
              <w:rPr>
                <w:rFonts w:ascii="Times New Roman" w:hAnsi="Times New Roman"/>
                <w:b/>
                <w:bCs/>
                <w:lang w:val="uk-UA"/>
              </w:rPr>
              <w:t>-</w:t>
            </w:r>
            <w:hyperlink r:id="rId6" w:history="1">
              <w:r w:rsidR="00B8181E" w:rsidRPr="0069003E">
                <w:rPr>
                  <w:rStyle w:val="a3"/>
                  <w:rFonts w:ascii="Times New Roman" w:hAnsi="Times New Roman"/>
                  <w:color w:val="auto"/>
                </w:rPr>
                <w:t>UA-2021-10-04-010890-b</w:t>
              </w:r>
            </w:hyperlink>
          </w:p>
        </w:tc>
      </w:tr>
    </w:tbl>
    <w:tbl>
      <w:tblPr>
        <w:tblStyle w:val="a4"/>
        <w:tblW w:w="15843" w:type="dxa"/>
        <w:tblLayout w:type="fixed"/>
        <w:tblLook w:val="04A0" w:firstRow="1" w:lastRow="0" w:firstColumn="1" w:lastColumn="0" w:noHBand="0" w:noVBand="1"/>
      </w:tblPr>
      <w:tblGrid>
        <w:gridCol w:w="3369"/>
        <w:gridCol w:w="9072"/>
        <w:gridCol w:w="3402"/>
      </w:tblGrid>
      <w:tr w:rsidR="000276CD" w:rsidTr="002F2FB6">
        <w:tc>
          <w:tcPr>
            <w:tcW w:w="12441" w:type="dxa"/>
            <w:gridSpan w:val="2"/>
          </w:tcPr>
          <w:p w:rsidR="000276CD" w:rsidRPr="000259B5" w:rsidRDefault="000276CD" w:rsidP="000259B5">
            <w:pPr>
              <w:jc w:val="center"/>
              <w:rPr>
                <w:b/>
                <w:sz w:val="28"/>
                <w:szCs w:val="28"/>
                <w:lang w:val="uk-UA"/>
              </w:rPr>
            </w:pPr>
            <w:r w:rsidRPr="000259B5">
              <w:rPr>
                <w:b/>
                <w:sz w:val="28"/>
                <w:szCs w:val="28"/>
                <w:lang w:val="uk-UA"/>
              </w:rPr>
              <w:t>Вимоги Тендерної документації</w:t>
            </w:r>
          </w:p>
        </w:tc>
        <w:tc>
          <w:tcPr>
            <w:tcW w:w="3402" w:type="dxa"/>
          </w:tcPr>
          <w:p w:rsidR="000276CD" w:rsidRDefault="000276CD" w:rsidP="000259B5">
            <w:pPr>
              <w:jc w:val="center"/>
              <w:rPr>
                <w:lang w:val="uk-UA"/>
              </w:rPr>
            </w:pPr>
            <w:proofErr w:type="spellStart"/>
            <w:r w:rsidRPr="000259B5">
              <w:rPr>
                <w:b/>
                <w:sz w:val="28"/>
                <w:szCs w:val="28"/>
                <w:lang w:val="uk-UA"/>
              </w:rPr>
              <w:t>Обгрунтування</w:t>
            </w:r>
            <w:proofErr w:type="spellEnd"/>
          </w:p>
        </w:tc>
      </w:tr>
      <w:tr w:rsidR="002F2FB6" w:rsidRPr="00C83995" w:rsidTr="002F2FB6">
        <w:tc>
          <w:tcPr>
            <w:tcW w:w="3369" w:type="dxa"/>
            <w:vAlign w:val="center"/>
          </w:tcPr>
          <w:p w:rsidR="002F2FB6" w:rsidRPr="002F2FB6" w:rsidRDefault="002F2FB6" w:rsidP="00812ACC">
            <w:pPr>
              <w:rPr>
                <w:rFonts w:ascii="Times New Roman" w:hAnsi="Times New Roman"/>
                <w:sz w:val="22"/>
                <w:szCs w:val="22"/>
                <w:lang w:val="uk-UA"/>
              </w:rPr>
            </w:pPr>
            <w:r w:rsidRPr="002F2FB6">
              <w:rPr>
                <w:rFonts w:ascii="Times New Roman" w:hAnsi="Times New Roman"/>
                <w:sz w:val="22"/>
                <w:szCs w:val="22"/>
                <w:lang w:val="uk-UA"/>
              </w:rPr>
              <w:t xml:space="preserve">Радіостанція </w:t>
            </w:r>
            <w:proofErr w:type="spellStart"/>
            <w:r w:rsidRPr="002F2FB6">
              <w:rPr>
                <w:rFonts w:ascii="Times New Roman" w:hAnsi="Times New Roman"/>
                <w:sz w:val="22"/>
                <w:szCs w:val="22"/>
                <w:lang w:val="uk-UA"/>
              </w:rPr>
              <w:t>носивна</w:t>
            </w:r>
            <w:proofErr w:type="spellEnd"/>
          </w:p>
          <w:p w:rsidR="002F2FB6" w:rsidRPr="002F2FB6" w:rsidRDefault="002F2FB6" w:rsidP="00812ACC">
            <w:pPr>
              <w:ind w:left="-57" w:right="-57"/>
              <w:rPr>
                <w:rFonts w:ascii="Times New Roman" w:hAnsi="Times New Roman"/>
                <w:sz w:val="22"/>
                <w:szCs w:val="22"/>
                <w:lang w:val="uk-UA"/>
              </w:rPr>
            </w:pPr>
            <w:r w:rsidRPr="002F2FB6">
              <w:rPr>
                <w:rFonts w:ascii="Times New Roman" w:hAnsi="Times New Roman"/>
                <w:sz w:val="22"/>
                <w:szCs w:val="22"/>
                <w:lang w:val="uk-UA"/>
              </w:rPr>
              <w:t>комплектація:</w:t>
            </w:r>
          </w:p>
          <w:p w:rsidR="002F2FB6" w:rsidRPr="002F2FB6" w:rsidRDefault="002F2FB6" w:rsidP="00812ACC">
            <w:pPr>
              <w:rPr>
                <w:rFonts w:ascii="Times New Roman" w:hAnsi="Times New Roman"/>
                <w:sz w:val="22"/>
                <w:szCs w:val="22"/>
                <w:lang w:val="uk-UA"/>
              </w:rPr>
            </w:pPr>
            <w:r w:rsidRPr="002F2FB6">
              <w:rPr>
                <w:rFonts w:ascii="Times New Roman" w:hAnsi="Times New Roman"/>
                <w:sz w:val="22"/>
                <w:szCs w:val="22"/>
                <w:lang w:val="uk-UA"/>
              </w:rPr>
              <w:t>- а</w:t>
            </w:r>
            <w:r w:rsidRPr="002F2FB6">
              <w:rPr>
                <w:rFonts w:ascii="Times New Roman" w:hAnsi="Times New Roman"/>
                <w:sz w:val="22"/>
                <w:szCs w:val="22"/>
                <w:lang w:val="uk-UA" w:eastAsia="en-US"/>
              </w:rPr>
              <w:t>кумуляторна батарея</w:t>
            </w:r>
            <w:r w:rsidRPr="002F2FB6">
              <w:rPr>
                <w:rFonts w:ascii="Times New Roman" w:hAnsi="Times New Roman"/>
                <w:sz w:val="22"/>
                <w:szCs w:val="22"/>
                <w:lang w:val="uk-UA"/>
              </w:rPr>
              <w:t xml:space="preserve"> </w:t>
            </w:r>
            <w:r w:rsidRPr="002F2FB6">
              <w:rPr>
                <w:rFonts w:ascii="Times New Roman" w:hAnsi="Times New Roman"/>
                <w:sz w:val="22"/>
                <w:szCs w:val="22"/>
                <w:lang w:val="uk-UA" w:eastAsia="en-US"/>
              </w:rPr>
              <w:t xml:space="preserve">2400 </w:t>
            </w:r>
            <w:proofErr w:type="spellStart"/>
            <w:r w:rsidRPr="002F2FB6">
              <w:rPr>
                <w:rFonts w:ascii="Times New Roman" w:hAnsi="Times New Roman"/>
                <w:sz w:val="22"/>
                <w:szCs w:val="22"/>
                <w:lang w:val="uk-UA" w:eastAsia="en-US"/>
              </w:rPr>
              <w:t>мА</w:t>
            </w:r>
            <w:proofErr w:type="spellEnd"/>
            <w:r w:rsidRPr="002F2FB6">
              <w:rPr>
                <w:rFonts w:ascii="Times New Roman" w:hAnsi="Times New Roman"/>
                <w:sz w:val="22"/>
                <w:szCs w:val="22"/>
                <w:lang w:val="uk-UA" w:eastAsia="en-US"/>
              </w:rPr>
              <w:t xml:space="preserve">/год, </w:t>
            </w:r>
            <w:proofErr w:type="spellStart"/>
            <w:r w:rsidRPr="002F2FB6">
              <w:rPr>
                <w:rFonts w:ascii="Times New Roman" w:hAnsi="Times New Roman"/>
                <w:sz w:val="22"/>
                <w:szCs w:val="22"/>
                <w:lang w:val="uk-UA" w:eastAsia="en-US"/>
              </w:rPr>
              <w:t>Li-Ion</w:t>
            </w:r>
            <w:proofErr w:type="spellEnd"/>
          </w:p>
          <w:p w:rsidR="002F2FB6" w:rsidRPr="002F2FB6" w:rsidRDefault="002F2FB6" w:rsidP="00812ACC">
            <w:pPr>
              <w:rPr>
                <w:rFonts w:ascii="Times New Roman" w:hAnsi="Times New Roman"/>
                <w:sz w:val="22"/>
                <w:szCs w:val="22"/>
                <w:lang w:val="uk-UA" w:eastAsia="en-US"/>
              </w:rPr>
            </w:pPr>
            <w:r w:rsidRPr="002F2FB6">
              <w:rPr>
                <w:rFonts w:ascii="Times New Roman" w:hAnsi="Times New Roman"/>
                <w:sz w:val="22"/>
                <w:szCs w:val="22"/>
                <w:lang w:val="uk-UA"/>
              </w:rPr>
              <w:t>- а</w:t>
            </w:r>
            <w:r w:rsidRPr="002F2FB6">
              <w:rPr>
                <w:rFonts w:ascii="Times New Roman" w:hAnsi="Times New Roman"/>
                <w:sz w:val="22"/>
                <w:szCs w:val="22"/>
                <w:lang w:val="uk-UA" w:eastAsia="en-US"/>
              </w:rPr>
              <w:t>нтена 146-162 МГц</w:t>
            </w:r>
          </w:p>
          <w:p w:rsidR="002F2FB6" w:rsidRPr="002F2FB6" w:rsidRDefault="002F2FB6" w:rsidP="00812ACC">
            <w:pPr>
              <w:rPr>
                <w:rFonts w:ascii="Times New Roman" w:hAnsi="Times New Roman"/>
                <w:sz w:val="22"/>
                <w:szCs w:val="22"/>
                <w:lang w:val="uk-UA" w:eastAsia="en-US"/>
              </w:rPr>
            </w:pPr>
            <w:r w:rsidRPr="002F2FB6">
              <w:rPr>
                <w:rFonts w:ascii="Times New Roman" w:hAnsi="Times New Roman"/>
                <w:sz w:val="22"/>
                <w:szCs w:val="22"/>
                <w:lang w:val="uk-UA" w:eastAsia="en-US"/>
              </w:rPr>
              <w:t>- зарядний пристрій</w:t>
            </w:r>
          </w:p>
          <w:p w:rsidR="002F2FB6" w:rsidRPr="002F2FB6" w:rsidRDefault="002F2FB6" w:rsidP="00812ACC">
            <w:pPr>
              <w:rPr>
                <w:rFonts w:ascii="Times New Roman" w:hAnsi="Times New Roman"/>
                <w:sz w:val="22"/>
                <w:szCs w:val="22"/>
                <w:lang w:val="uk-UA"/>
              </w:rPr>
            </w:pPr>
            <w:r w:rsidRPr="002F2FB6">
              <w:rPr>
                <w:rFonts w:ascii="Times New Roman" w:hAnsi="Times New Roman"/>
                <w:sz w:val="22"/>
                <w:szCs w:val="22"/>
                <w:lang w:val="uk-UA" w:eastAsia="en-US"/>
              </w:rPr>
              <w:t>- поясне кріплення</w:t>
            </w:r>
          </w:p>
          <w:p w:rsidR="002F2FB6" w:rsidRPr="002F2FB6" w:rsidRDefault="002F2FB6" w:rsidP="00812ACC">
            <w:pPr>
              <w:rPr>
                <w:rFonts w:ascii="Times New Roman" w:hAnsi="Times New Roman"/>
                <w:sz w:val="22"/>
                <w:szCs w:val="22"/>
                <w:lang w:val="uk-UA" w:eastAsia="en-US"/>
              </w:rPr>
            </w:pPr>
            <w:r w:rsidRPr="002F2FB6">
              <w:rPr>
                <w:rFonts w:ascii="Times New Roman" w:hAnsi="Times New Roman"/>
                <w:sz w:val="22"/>
                <w:szCs w:val="22"/>
                <w:lang w:val="uk-UA" w:eastAsia="en-US"/>
              </w:rPr>
              <w:t>- інструкція користувача</w:t>
            </w:r>
          </w:p>
          <w:p w:rsidR="002F2FB6" w:rsidRPr="002F2FB6" w:rsidRDefault="002F2FB6" w:rsidP="00812ACC">
            <w:pPr>
              <w:ind w:left="-57" w:right="-57"/>
              <w:rPr>
                <w:rFonts w:ascii="Times New Roman" w:hAnsi="Times New Roman"/>
                <w:sz w:val="22"/>
                <w:szCs w:val="22"/>
                <w:lang w:val="uk-UA"/>
              </w:rPr>
            </w:pPr>
            <w:r w:rsidRPr="002F2FB6">
              <w:rPr>
                <w:rFonts w:ascii="Times New Roman" w:hAnsi="Times New Roman"/>
                <w:sz w:val="22"/>
                <w:szCs w:val="22"/>
                <w:lang w:val="uk-UA"/>
              </w:rPr>
              <w:t>- формуляр</w:t>
            </w:r>
          </w:p>
          <w:p w:rsidR="002F2FB6" w:rsidRPr="002F2FB6" w:rsidRDefault="002F2FB6" w:rsidP="00812ACC">
            <w:pPr>
              <w:rPr>
                <w:sz w:val="22"/>
                <w:szCs w:val="22"/>
                <w:lang w:val="uk-UA"/>
              </w:rPr>
            </w:pPr>
          </w:p>
        </w:tc>
        <w:tc>
          <w:tcPr>
            <w:tcW w:w="9072" w:type="dxa"/>
          </w:tcPr>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Режим роботи:                       аналоговий</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Діапазон частот:                  150-160МГц</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Кількість каналів :                      16</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Потужність передавача:            1/2/5 Вт</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Крок сітки частот :                25/12,5кГц</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Діапазон робочих температур: -30</w:t>
            </w:r>
            <w:r w:rsidRPr="002F2FB6">
              <w:rPr>
                <w:rFonts w:ascii="Times New Roman" w:hAnsi="Times New Roman"/>
                <w:color w:val="000000"/>
                <w:sz w:val="22"/>
                <w:szCs w:val="22"/>
                <w:vertAlign w:val="superscript"/>
                <w:lang w:val="uk-UA"/>
              </w:rPr>
              <w:t>о</w:t>
            </w:r>
            <w:r w:rsidRPr="002F2FB6">
              <w:rPr>
                <w:rFonts w:ascii="Times New Roman" w:hAnsi="Times New Roman"/>
                <w:color w:val="000000"/>
                <w:sz w:val="22"/>
                <w:szCs w:val="22"/>
                <w:lang w:val="uk-UA"/>
              </w:rPr>
              <w:t xml:space="preserve"> до +60</w:t>
            </w:r>
            <w:r w:rsidRPr="002F2FB6">
              <w:rPr>
                <w:rFonts w:ascii="Times New Roman" w:hAnsi="Times New Roman"/>
                <w:color w:val="000000"/>
                <w:sz w:val="22"/>
                <w:szCs w:val="22"/>
                <w:vertAlign w:val="superscript"/>
                <w:lang w:val="uk-UA"/>
              </w:rPr>
              <w:t>о</w:t>
            </w:r>
            <w:r w:rsidRPr="002F2FB6">
              <w:rPr>
                <w:rFonts w:ascii="Times New Roman" w:hAnsi="Times New Roman"/>
                <w:color w:val="000000"/>
                <w:sz w:val="22"/>
                <w:szCs w:val="22"/>
                <w:lang w:val="uk-UA"/>
              </w:rPr>
              <w:t xml:space="preserve"> С</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xml:space="preserve">- Відповідність стандартам </w:t>
            </w:r>
            <w:r w:rsidRPr="002F2FB6">
              <w:rPr>
                <w:rFonts w:ascii="Times New Roman" w:hAnsi="Times New Roman"/>
                <w:color w:val="000000"/>
                <w:sz w:val="22"/>
                <w:szCs w:val="22"/>
                <w:lang w:val="en-US"/>
              </w:rPr>
              <w:t>MIL</w:t>
            </w:r>
            <w:r w:rsidRPr="002F2FB6">
              <w:rPr>
                <w:rFonts w:ascii="Times New Roman" w:hAnsi="Times New Roman"/>
                <w:color w:val="000000"/>
                <w:sz w:val="22"/>
                <w:szCs w:val="22"/>
                <w:lang w:val="uk-UA"/>
              </w:rPr>
              <w:t>-</w:t>
            </w:r>
            <w:r w:rsidRPr="002F2FB6">
              <w:rPr>
                <w:rFonts w:ascii="Times New Roman" w:hAnsi="Times New Roman"/>
                <w:color w:val="000000"/>
                <w:sz w:val="22"/>
                <w:szCs w:val="22"/>
                <w:lang w:val="en-US"/>
              </w:rPr>
              <w:t>STD</w:t>
            </w:r>
            <w:r w:rsidRPr="002F2FB6">
              <w:rPr>
                <w:rFonts w:ascii="Times New Roman" w:hAnsi="Times New Roman"/>
                <w:color w:val="000000"/>
                <w:sz w:val="22"/>
                <w:szCs w:val="22"/>
                <w:lang w:val="uk-UA"/>
              </w:rPr>
              <w:t xml:space="preserve"> 810: </w:t>
            </w:r>
            <w:r w:rsidRPr="002F2FB6">
              <w:rPr>
                <w:rFonts w:ascii="Times New Roman" w:hAnsi="Times New Roman"/>
                <w:color w:val="000000"/>
                <w:sz w:val="22"/>
                <w:szCs w:val="22"/>
                <w:lang w:val="en-US"/>
              </w:rPr>
              <w:t>C</w:t>
            </w:r>
            <w:r w:rsidRPr="002F2FB6">
              <w:rPr>
                <w:rFonts w:ascii="Times New Roman" w:hAnsi="Times New Roman"/>
                <w:color w:val="000000"/>
                <w:sz w:val="22"/>
                <w:szCs w:val="22"/>
                <w:lang w:val="uk-UA"/>
              </w:rPr>
              <w:t>/</w:t>
            </w:r>
            <w:r w:rsidRPr="002F2FB6">
              <w:rPr>
                <w:rFonts w:ascii="Times New Roman" w:hAnsi="Times New Roman"/>
                <w:color w:val="000000"/>
                <w:sz w:val="22"/>
                <w:szCs w:val="22"/>
                <w:lang w:val="en-US"/>
              </w:rPr>
              <w:t>D</w:t>
            </w:r>
            <w:r w:rsidRPr="002F2FB6">
              <w:rPr>
                <w:rFonts w:ascii="Times New Roman" w:hAnsi="Times New Roman"/>
                <w:color w:val="000000"/>
                <w:sz w:val="22"/>
                <w:szCs w:val="22"/>
                <w:lang w:val="uk-UA"/>
              </w:rPr>
              <w:t>/</w:t>
            </w:r>
            <w:r w:rsidRPr="002F2FB6">
              <w:rPr>
                <w:rFonts w:ascii="Times New Roman" w:hAnsi="Times New Roman"/>
                <w:color w:val="000000"/>
                <w:sz w:val="22"/>
                <w:szCs w:val="22"/>
                <w:lang w:val="en-US"/>
              </w:rPr>
              <w:t>E</w:t>
            </w:r>
            <w:r w:rsidRPr="002F2FB6">
              <w:rPr>
                <w:rFonts w:ascii="Times New Roman" w:hAnsi="Times New Roman"/>
                <w:color w:val="000000"/>
                <w:sz w:val="22"/>
                <w:szCs w:val="22"/>
                <w:lang w:val="uk-UA"/>
              </w:rPr>
              <w:t>/</w:t>
            </w:r>
            <w:r w:rsidRPr="002F2FB6">
              <w:rPr>
                <w:rFonts w:ascii="Times New Roman" w:hAnsi="Times New Roman"/>
                <w:color w:val="000000"/>
                <w:sz w:val="22"/>
                <w:szCs w:val="22"/>
                <w:lang w:val="en-US"/>
              </w:rPr>
              <w:t>F</w:t>
            </w:r>
            <w:r w:rsidRPr="002F2FB6">
              <w:rPr>
                <w:rFonts w:ascii="Times New Roman" w:hAnsi="Times New Roman"/>
                <w:color w:val="000000"/>
                <w:sz w:val="22"/>
                <w:szCs w:val="22"/>
                <w:lang w:val="uk-UA"/>
              </w:rPr>
              <w:t>/</w:t>
            </w:r>
            <w:r w:rsidRPr="002F2FB6">
              <w:rPr>
                <w:rFonts w:ascii="Times New Roman" w:hAnsi="Times New Roman"/>
                <w:color w:val="000000"/>
                <w:sz w:val="22"/>
                <w:szCs w:val="22"/>
                <w:lang w:val="en-US"/>
              </w:rPr>
              <w:t>G</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xml:space="preserve">- Відповідність </w:t>
            </w:r>
            <w:r w:rsidRPr="002F2FB6">
              <w:rPr>
                <w:rFonts w:ascii="Times New Roman" w:hAnsi="Times New Roman"/>
                <w:color w:val="000000"/>
                <w:sz w:val="22"/>
                <w:szCs w:val="22"/>
                <w:lang w:val="en-US"/>
              </w:rPr>
              <w:t>IP</w:t>
            </w:r>
            <w:r w:rsidRPr="002F2FB6">
              <w:rPr>
                <w:rFonts w:ascii="Times New Roman" w:hAnsi="Times New Roman"/>
                <w:color w:val="000000"/>
                <w:sz w:val="22"/>
                <w:szCs w:val="22"/>
                <w:lang w:val="uk-UA"/>
              </w:rPr>
              <w:t xml:space="preserve">:                       </w:t>
            </w:r>
            <w:r w:rsidRPr="002F2FB6">
              <w:rPr>
                <w:rFonts w:ascii="Times New Roman" w:hAnsi="Times New Roman"/>
                <w:color w:val="000000"/>
                <w:sz w:val="22"/>
                <w:szCs w:val="22"/>
                <w:lang w:val="en-US"/>
              </w:rPr>
              <w:t>IP</w:t>
            </w:r>
            <w:r w:rsidRPr="002F2FB6">
              <w:rPr>
                <w:rFonts w:ascii="Times New Roman" w:hAnsi="Times New Roman"/>
                <w:color w:val="000000"/>
                <w:sz w:val="22"/>
                <w:szCs w:val="22"/>
                <w:lang w:val="uk-UA"/>
              </w:rPr>
              <w:t xml:space="preserve"> 54/55</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Чутливість приймача:               0,25мкВ</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xml:space="preserve">- Час роботи акумуляторної батареї: </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xml:space="preserve">                                           не менше 20год</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Режим економії батареї:                   так</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Режим перевірки знаходження в зоні дії сигналу:                                                так</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Потужність вбудованого динаміка: 1Вт</w:t>
            </w:r>
          </w:p>
          <w:p w:rsidR="002F2FB6" w:rsidRPr="002F2FB6" w:rsidRDefault="002F2FB6" w:rsidP="00812ACC">
            <w:pPr>
              <w:rPr>
                <w:rFonts w:ascii="Times New Roman" w:eastAsiaTheme="minorHAnsi" w:hAnsi="Times New Roman"/>
                <w:sz w:val="22"/>
                <w:szCs w:val="22"/>
                <w:lang w:val="uk-UA" w:eastAsia="en-US"/>
              </w:rPr>
            </w:pPr>
            <w:r w:rsidRPr="002F2FB6">
              <w:rPr>
                <w:rFonts w:ascii="Times New Roman" w:hAnsi="Times New Roman"/>
                <w:color w:val="000000"/>
                <w:sz w:val="22"/>
                <w:szCs w:val="22"/>
                <w:lang w:val="uk-UA"/>
              </w:rPr>
              <w:t>- Голосове сповіщення  українською мовою: 2-і бокові кнопки для програмування сигналів виклику 700Гц, 1000Гц, 1400Гц, 2100Гц з тривалістю 4</w:t>
            </w:r>
            <w:r w:rsidRPr="002F2FB6">
              <w:rPr>
                <w:rFonts w:ascii="Times New Roman" w:eastAsiaTheme="minorHAnsi" w:hAnsi="Times New Roman"/>
                <w:sz w:val="22"/>
                <w:szCs w:val="22"/>
                <w:lang w:eastAsia="en-US"/>
              </w:rPr>
              <w:t xml:space="preserve"> ±</w:t>
            </w:r>
            <w:r w:rsidRPr="002F2FB6">
              <w:rPr>
                <w:rFonts w:ascii="Times New Roman" w:eastAsiaTheme="minorHAnsi" w:hAnsi="Times New Roman"/>
                <w:sz w:val="22"/>
                <w:szCs w:val="22"/>
                <w:lang w:val="uk-UA" w:eastAsia="en-US"/>
              </w:rPr>
              <w:t>0,5 секунд</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Гарантія:                                  36 місяців</w:t>
            </w:r>
          </w:p>
        </w:tc>
        <w:tc>
          <w:tcPr>
            <w:tcW w:w="3402" w:type="dxa"/>
          </w:tcPr>
          <w:p w:rsidR="00AD7245" w:rsidRDefault="00AD7245" w:rsidP="00AD7245">
            <w:pPr>
              <w:jc w:val="center"/>
              <w:rPr>
                <w:rFonts w:ascii="Times New Roman" w:hAnsi="Times New Roman"/>
                <w:sz w:val="20"/>
                <w:szCs w:val="20"/>
                <w:lang w:val="uk-UA"/>
              </w:rPr>
            </w:pPr>
          </w:p>
          <w:p w:rsidR="00AD7245" w:rsidRDefault="00AD7245" w:rsidP="00AD7245">
            <w:pPr>
              <w:jc w:val="center"/>
              <w:rPr>
                <w:rFonts w:ascii="Times New Roman" w:hAnsi="Times New Roman"/>
                <w:sz w:val="20"/>
                <w:szCs w:val="20"/>
                <w:lang w:val="uk-UA"/>
              </w:rPr>
            </w:pPr>
          </w:p>
          <w:p w:rsidR="00AD7245" w:rsidRDefault="00AD7245" w:rsidP="00AD7245">
            <w:pPr>
              <w:jc w:val="center"/>
              <w:rPr>
                <w:rFonts w:ascii="Times New Roman" w:hAnsi="Times New Roman"/>
                <w:sz w:val="20"/>
                <w:szCs w:val="20"/>
                <w:lang w:val="uk-UA"/>
              </w:rPr>
            </w:pPr>
          </w:p>
          <w:p w:rsidR="00AD7245" w:rsidRPr="00A4185E" w:rsidRDefault="00AD7245" w:rsidP="00AD7245">
            <w:pPr>
              <w:jc w:val="center"/>
              <w:rPr>
                <w:rFonts w:ascii="Times New Roman" w:hAnsi="Times New Roman"/>
                <w:sz w:val="20"/>
                <w:szCs w:val="20"/>
                <w:lang w:val="uk-UA"/>
              </w:rPr>
            </w:pPr>
            <w:r w:rsidRPr="00A4185E">
              <w:rPr>
                <w:rFonts w:ascii="Times New Roman" w:hAnsi="Times New Roman"/>
                <w:sz w:val="20"/>
                <w:szCs w:val="20"/>
                <w:lang w:val="uk-UA"/>
              </w:rPr>
              <w:t>Для забезпечення господарчих потреб структурних підрозділів залізниці згідно з «Інструкцією з експлуатації засобів маневрового та гіркового радіозв'язку. Пристроїв двостороннього паркового зв'язку» № ЦШ/0049</w:t>
            </w:r>
          </w:p>
          <w:p w:rsidR="00AD7245" w:rsidRPr="00A4185E" w:rsidRDefault="00AD7245" w:rsidP="00AD7245">
            <w:pPr>
              <w:spacing w:line="240" w:lineRule="atLeast"/>
              <w:jc w:val="both"/>
              <w:rPr>
                <w:rFonts w:ascii="Times New Roman" w:hAnsi="Times New Roman"/>
                <w:sz w:val="20"/>
                <w:szCs w:val="20"/>
                <w:lang w:val="uk-UA"/>
              </w:rPr>
            </w:pPr>
          </w:p>
          <w:p w:rsidR="002F2FB6" w:rsidRPr="002F2FB6" w:rsidRDefault="002F2FB6" w:rsidP="008759A2">
            <w:pPr>
              <w:spacing w:line="240" w:lineRule="atLeast"/>
              <w:jc w:val="both"/>
              <w:rPr>
                <w:rFonts w:ascii="Times New Roman" w:hAnsi="Times New Roman"/>
                <w:sz w:val="22"/>
                <w:szCs w:val="22"/>
              </w:rPr>
            </w:pPr>
          </w:p>
          <w:p w:rsidR="002F2FB6" w:rsidRPr="002F2FB6" w:rsidRDefault="002F2FB6" w:rsidP="00DF1E7E">
            <w:pPr>
              <w:tabs>
                <w:tab w:val="left" w:pos="3660"/>
              </w:tabs>
              <w:rPr>
                <w:rFonts w:ascii="Times New Roman" w:hAnsi="Times New Roman"/>
                <w:sz w:val="22"/>
                <w:szCs w:val="22"/>
              </w:rPr>
            </w:pPr>
            <w:r w:rsidRPr="002F2FB6">
              <w:rPr>
                <w:rFonts w:ascii="Times New Roman" w:hAnsi="Times New Roman"/>
                <w:sz w:val="22"/>
                <w:szCs w:val="22"/>
              </w:rPr>
              <w:tab/>
            </w:r>
          </w:p>
        </w:tc>
      </w:tr>
      <w:tr w:rsidR="00372F67" w:rsidRPr="00C83995" w:rsidTr="002F2FB6">
        <w:tc>
          <w:tcPr>
            <w:tcW w:w="12441" w:type="dxa"/>
            <w:gridSpan w:val="2"/>
          </w:tcPr>
          <w:p w:rsidR="00372F67" w:rsidRPr="002F2FB6" w:rsidRDefault="00372F67" w:rsidP="008B037F">
            <w:pPr>
              <w:rPr>
                <w:rFonts w:ascii="Times New Roman" w:hAnsi="Times New Roman"/>
                <w:i/>
                <w:color w:val="000000"/>
                <w:sz w:val="22"/>
                <w:szCs w:val="22"/>
                <w:lang w:val="uk-UA"/>
              </w:rPr>
            </w:pPr>
            <w:proofErr w:type="spellStart"/>
            <w:r w:rsidRPr="002F2FB6">
              <w:rPr>
                <w:rFonts w:ascii="Times New Roman" w:hAnsi="Times New Roman"/>
                <w:i/>
                <w:sz w:val="22"/>
                <w:szCs w:val="22"/>
              </w:rPr>
              <w:t>Гарантійні</w:t>
            </w:r>
            <w:proofErr w:type="spellEnd"/>
            <w:r w:rsidRPr="002F2FB6">
              <w:rPr>
                <w:rFonts w:ascii="Times New Roman" w:hAnsi="Times New Roman"/>
                <w:i/>
                <w:sz w:val="22"/>
                <w:szCs w:val="22"/>
              </w:rPr>
              <w:t xml:space="preserve"> </w:t>
            </w:r>
            <w:proofErr w:type="spellStart"/>
            <w:r w:rsidRPr="002F2FB6">
              <w:rPr>
                <w:rFonts w:ascii="Times New Roman" w:hAnsi="Times New Roman"/>
                <w:i/>
                <w:sz w:val="22"/>
                <w:szCs w:val="22"/>
              </w:rPr>
              <w:t>зобов’язання</w:t>
            </w:r>
            <w:proofErr w:type="spellEnd"/>
            <w:r w:rsidRPr="002F2FB6">
              <w:rPr>
                <w:rFonts w:ascii="Times New Roman" w:hAnsi="Times New Roman"/>
                <w:i/>
                <w:sz w:val="22"/>
                <w:szCs w:val="22"/>
              </w:rPr>
              <w:t xml:space="preserve">  - </w:t>
            </w:r>
            <w:proofErr w:type="spellStart"/>
            <w:r w:rsidRPr="002F2FB6">
              <w:rPr>
                <w:rFonts w:ascii="Times New Roman" w:hAnsi="Times New Roman"/>
                <w:i/>
                <w:sz w:val="22"/>
                <w:szCs w:val="22"/>
              </w:rPr>
              <w:t>відповідно</w:t>
            </w:r>
            <w:proofErr w:type="spellEnd"/>
            <w:r w:rsidRPr="002F2FB6">
              <w:rPr>
                <w:rFonts w:ascii="Times New Roman" w:hAnsi="Times New Roman"/>
                <w:i/>
                <w:sz w:val="22"/>
                <w:szCs w:val="22"/>
              </w:rPr>
              <w:t xml:space="preserve"> до </w:t>
            </w:r>
            <w:proofErr w:type="spellStart"/>
            <w:r w:rsidRPr="002F2FB6">
              <w:rPr>
                <w:rFonts w:ascii="Times New Roman" w:hAnsi="Times New Roman"/>
                <w:i/>
                <w:sz w:val="22"/>
                <w:szCs w:val="22"/>
              </w:rPr>
              <w:t>наданих</w:t>
            </w:r>
            <w:proofErr w:type="spellEnd"/>
            <w:r w:rsidRPr="002F2FB6">
              <w:rPr>
                <w:rFonts w:ascii="Times New Roman" w:hAnsi="Times New Roman"/>
                <w:i/>
                <w:sz w:val="22"/>
                <w:szCs w:val="22"/>
              </w:rPr>
              <w:t xml:space="preserve"> </w:t>
            </w:r>
            <w:proofErr w:type="spellStart"/>
            <w:r w:rsidRPr="002F2FB6">
              <w:rPr>
                <w:rFonts w:ascii="Times New Roman" w:hAnsi="Times New Roman"/>
                <w:i/>
                <w:sz w:val="22"/>
                <w:szCs w:val="22"/>
              </w:rPr>
              <w:t>постачальником</w:t>
            </w:r>
            <w:proofErr w:type="spellEnd"/>
            <w:r w:rsidRPr="002F2FB6">
              <w:rPr>
                <w:rFonts w:ascii="Times New Roman" w:hAnsi="Times New Roman"/>
                <w:i/>
                <w:sz w:val="22"/>
                <w:szCs w:val="22"/>
              </w:rPr>
              <w:t xml:space="preserve">, але  </w:t>
            </w:r>
            <w:r w:rsidRPr="002F2FB6">
              <w:rPr>
                <w:rFonts w:ascii="Times New Roman" w:hAnsi="Times New Roman"/>
                <w:i/>
                <w:sz w:val="22"/>
                <w:szCs w:val="22"/>
                <w:lang w:eastAsia="en-US"/>
              </w:rPr>
              <w:t>в будь-</w:t>
            </w:r>
            <w:proofErr w:type="spellStart"/>
            <w:r w:rsidRPr="002F2FB6">
              <w:rPr>
                <w:rFonts w:ascii="Times New Roman" w:hAnsi="Times New Roman"/>
                <w:i/>
                <w:sz w:val="22"/>
                <w:szCs w:val="22"/>
                <w:lang w:eastAsia="en-US"/>
              </w:rPr>
              <w:t>якому</w:t>
            </w:r>
            <w:proofErr w:type="spellEnd"/>
            <w:r w:rsidRPr="002F2FB6">
              <w:rPr>
                <w:rFonts w:ascii="Times New Roman" w:hAnsi="Times New Roman"/>
                <w:i/>
                <w:sz w:val="22"/>
                <w:szCs w:val="22"/>
                <w:lang w:eastAsia="en-US"/>
              </w:rPr>
              <w:t xml:space="preserve"> </w:t>
            </w:r>
            <w:proofErr w:type="spellStart"/>
            <w:r w:rsidRPr="002F2FB6">
              <w:rPr>
                <w:rFonts w:ascii="Times New Roman" w:hAnsi="Times New Roman"/>
                <w:i/>
                <w:sz w:val="22"/>
                <w:szCs w:val="22"/>
                <w:lang w:eastAsia="en-US"/>
              </w:rPr>
              <w:t>випадку</w:t>
            </w:r>
            <w:proofErr w:type="spellEnd"/>
            <w:r w:rsidRPr="002F2FB6">
              <w:rPr>
                <w:rFonts w:ascii="Times New Roman" w:hAnsi="Times New Roman"/>
                <w:i/>
                <w:sz w:val="22"/>
                <w:szCs w:val="22"/>
                <w:lang w:eastAsia="en-US"/>
              </w:rPr>
              <w:t xml:space="preserve"> </w:t>
            </w:r>
            <w:proofErr w:type="spellStart"/>
            <w:r w:rsidRPr="002F2FB6">
              <w:rPr>
                <w:rFonts w:ascii="Times New Roman" w:hAnsi="Times New Roman"/>
                <w:i/>
                <w:sz w:val="22"/>
                <w:szCs w:val="22"/>
                <w:lang w:eastAsia="en-US"/>
              </w:rPr>
              <w:t>терміни</w:t>
            </w:r>
            <w:proofErr w:type="spellEnd"/>
            <w:r w:rsidRPr="002F2FB6">
              <w:rPr>
                <w:rFonts w:ascii="Times New Roman" w:hAnsi="Times New Roman"/>
                <w:i/>
                <w:sz w:val="22"/>
                <w:szCs w:val="22"/>
                <w:lang w:eastAsia="en-US"/>
              </w:rPr>
              <w:t xml:space="preserve"> </w:t>
            </w:r>
            <w:proofErr w:type="spellStart"/>
            <w:r w:rsidRPr="002F2FB6">
              <w:rPr>
                <w:rFonts w:ascii="Times New Roman" w:hAnsi="Times New Roman"/>
                <w:i/>
                <w:sz w:val="22"/>
                <w:szCs w:val="22"/>
                <w:lang w:eastAsia="en-US"/>
              </w:rPr>
              <w:t>експлуатації</w:t>
            </w:r>
            <w:proofErr w:type="spellEnd"/>
            <w:r w:rsidRPr="002F2FB6">
              <w:rPr>
                <w:rFonts w:ascii="Times New Roman" w:hAnsi="Times New Roman"/>
                <w:i/>
                <w:sz w:val="22"/>
                <w:szCs w:val="22"/>
                <w:lang w:eastAsia="en-US"/>
              </w:rPr>
              <w:t xml:space="preserve"> та </w:t>
            </w:r>
            <w:proofErr w:type="spellStart"/>
            <w:r w:rsidRPr="002F2FB6">
              <w:rPr>
                <w:rFonts w:ascii="Times New Roman" w:hAnsi="Times New Roman"/>
                <w:i/>
                <w:sz w:val="22"/>
                <w:szCs w:val="22"/>
                <w:lang w:eastAsia="en-US"/>
              </w:rPr>
              <w:t>зберігання</w:t>
            </w:r>
            <w:proofErr w:type="spellEnd"/>
            <w:r w:rsidRPr="002F2FB6">
              <w:rPr>
                <w:rFonts w:ascii="Times New Roman" w:hAnsi="Times New Roman"/>
                <w:i/>
                <w:sz w:val="22"/>
                <w:szCs w:val="22"/>
                <w:lang w:eastAsia="en-US"/>
              </w:rPr>
              <w:t xml:space="preserve"> на </w:t>
            </w:r>
            <w:proofErr w:type="spellStart"/>
            <w:r w:rsidRPr="002F2FB6">
              <w:rPr>
                <w:rFonts w:ascii="Times New Roman" w:hAnsi="Times New Roman"/>
                <w:i/>
                <w:sz w:val="22"/>
                <w:szCs w:val="22"/>
                <w:lang w:eastAsia="en-US"/>
              </w:rPr>
              <w:t>продукцію</w:t>
            </w:r>
            <w:proofErr w:type="spellEnd"/>
            <w:r w:rsidRPr="002F2FB6">
              <w:rPr>
                <w:rFonts w:ascii="Times New Roman" w:hAnsi="Times New Roman"/>
                <w:i/>
                <w:sz w:val="22"/>
                <w:szCs w:val="22"/>
                <w:lang w:eastAsia="en-US"/>
              </w:rPr>
              <w:t xml:space="preserve"> </w:t>
            </w:r>
            <w:proofErr w:type="spellStart"/>
            <w:r w:rsidRPr="002F2FB6">
              <w:rPr>
                <w:rFonts w:ascii="Times New Roman" w:hAnsi="Times New Roman"/>
                <w:i/>
                <w:sz w:val="22"/>
                <w:szCs w:val="22"/>
                <w:lang w:eastAsia="en-US"/>
              </w:rPr>
              <w:t>встановлюються</w:t>
            </w:r>
            <w:proofErr w:type="spellEnd"/>
            <w:r w:rsidRPr="002F2FB6">
              <w:rPr>
                <w:rFonts w:ascii="Times New Roman" w:hAnsi="Times New Roman"/>
                <w:i/>
                <w:sz w:val="22"/>
                <w:szCs w:val="22"/>
                <w:lang w:eastAsia="en-US"/>
              </w:rPr>
              <w:t xml:space="preserve"> не </w:t>
            </w:r>
            <w:proofErr w:type="spellStart"/>
            <w:proofErr w:type="gramStart"/>
            <w:r w:rsidRPr="002F2FB6">
              <w:rPr>
                <w:rFonts w:ascii="Times New Roman" w:hAnsi="Times New Roman"/>
                <w:i/>
                <w:sz w:val="22"/>
                <w:szCs w:val="22"/>
                <w:lang w:eastAsia="en-US"/>
              </w:rPr>
              <w:t>г</w:t>
            </w:r>
            <w:proofErr w:type="gramEnd"/>
            <w:r w:rsidRPr="002F2FB6">
              <w:rPr>
                <w:rFonts w:ascii="Times New Roman" w:hAnsi="Times New Roman"/>
                <w:i/>
                <w:sz w:val="22"/>
                <w:szCs w:val="22"/>
                <w:lang w:eastAsia="en-US"/>
              </w:rPr>
              <w:t>іршими</w:t>
            </w:r>
            <w:proofErr w:type="spellEnd"/>
            <w:r w:rsidRPr="002F2FB6">
              <w:rPr>
                <w:rFonts w:ascii="Times New Roman" w:hAnsi="Times New Roman"/>
                <w:i/>
                <w:sz w:val="22"/>
                <w:szCs w:val="22"/>
                <w:lang w:eastAsia="en-US"/>
              </w:rPr>
              <w:t xml:space="preserve"> </w:t>
            </w:r>
            <w:proofErr w:type="spellStart"/>
            <w:r w:rsidRPr="002F2FB6">
              <w:rPr>
                <w:rFonts w:ascii="Times New Roman" w:hAnsi="Times New Roman"/>
                <w:i/>
                <w:sz w:val="22"/>
                <w:szCs w:val="22"/>
                <w:lang w:eastAsia="en-US"/>
              </w:rPr>
              <w:t>ніж</w:t>
            </w:r>
            <w:proofErr w:type="spellEnd"/>
            <w:r w:rsidRPr="002F2FB6">
              <w:rPr>
                <w:rFonts w:ascii="Times New Roman" w:hAnsi="Times New Roman"/>
                <w:i/>
                <w:sz w:val="22"/>
                <w:szCs w:val="22"/>
                <w:lang w:eastAsia="en-US"/>
              </w:rPr>
              <w:t xml:space="preserve"> </w:t>
            </w:r>
            <w:proofErr w:type="spellStart"/>
            <w:r w:rsidRPr="002F2FB6">
              <w:rPr>
                <w:rFonts w:ascii="Times New Roman" w:hAnsi="Times New Roman"/>
                <w:i/>
                <w:sz w:val="22"/>
                <w:szCs w:val="22"/>
                <w:lang w:eastAsia="en-US"/>
              </w:rPr>
              <w:t>визначено</w:t>
            </w:r>
            <w:proofErr w:type="spellEnd"/>
            <w:r w:rsidRPr="002F2FB6">
              <w:rPr>
                <w:rFonts w:ascii="Times New Roman" w:hAnsi="Times New Roman"/>
                <w:i/>
                <w:sz w:val="22"/>
                <w:szCs w:val="22"/>
                <w:lang w:eastAsia="en-US"/>
              </w:rPr>
              <w:t xml:space="preserve"> нормативно-</w:t>
            </w:r>
            <w:proofErr w:type="spellStart"/>
            <w:r w:rsidRPr="002F2FB6">
              <w:rPr>
                <w:rFonts w:ascii="Times New Roman" w:hAnsi="Times New Roman"/>
                <w:i/>
                <w:sz w:val="22"/>
                <w:szCs w:val="22"/>
                <w:lang w:eastAsia="en-US"/>
              </w:rPr>
              <w:t>технічною</w:t>
            </w:r>
            <w:proofErr w:type="spellEnd"/>
            <w:r w:rsidRPr="002F2FB6">
              <w:rPr>
                <w:rFonts w:ascii="Times New Roman" w:hAnsi="Times New Roman"/>
                <w:i/>
                <w:sz w:val="22"/>
                <w:szCs w:val="22"/>
                <w:lang w:eastAsia="en-US"/>
              </w:rPr>
              <w:t xml:space="preserve"> </w:t>
            </w:r>
            <w:proofErr w:type="spellStart"/>
            <w:r w:rsidRPr="002F2FB6">
              <w:rPr>
                <w:rFonts w:ascii="Times New Roman" w:hAnsi="Times New Roman"/>
                <w:i/>
                <w:sz w:val="22"/>
                <w:szCs w:val="22"/>
                <w:lang w:eastAsia="en-US"/>
              </w:rPr>
              <w:t>документацією</w:t>
            </w:r>
            <w:proofErr w:type="spellEnd"/>
            <w:r w:rsidRPr="002F2FB6">
              <w:rPr>
                <w:rFonts w:ascii="Times New Roman" w:hAnsi="Times New Roman"/>
                <w:i/>
                <w:sz w:val="22"/>
                <w:szCs w:val="22"/>
                <w:lang w:eastAsia="en-US"/>
              </w:rPr>
              <w:t xml:space="preserve">  та </w:t>
            </w:r>
            <w:proofErr w:type="spellStart"/>
            <w:r w:rsidRPr="002F2FB6">
              <w:rPr>
                <w:rFonts w:ascii="Times New Roman" w:hAnsi="Times New Roman"/>
                <w:i/>
                <w:sz w:val="22"/>
                <w:szCs w:val="22"/>
                <w:lang w:eastAsia="en-US"/>
              </w:rPr>
              <w:t>виробником</w:t>
            </w:r>
            <w:proofErr w:type="spellEnd"/>
          </w:p>
        </w:tc>
        <w:tc>
          <w:tcPr>
            <w:tcW w:w="3402" w:type="dxa"/>
          </w:tcPr>
          <w:p w:rsidR="00372F67" w:rsidRPr="002F2FB6" w:rsidRDefault="00372F67" w:rsidP="00C83995">
            <w:pPr>
              <w:jc w:val="both"/>
              <w:rPr>
                <w:b/>
                <w:sz w:val="22"/>
                <w:szCs w:val="22"/>
                <w:lang w:val="uk-UA"/>
              </w:rPr>
            </w:pPr>
          </w:p>
        </w:tc>
      </w:tr>
      <w:tr w:rsidR="00372F67" w:rsidRPr="00B8181E" w:rsidTr="002F2FB6">
        <w:tc>
          <w:tcPr>
            <w:tcW w:w="12441" w:type="dxa"/>
            <w:gridSpan w:val="2"/>
          </w:tcPr>
          <w:p w:rsidR="00372F67" w:rsidRPr="002F2FB6" w:rsidRDefault="00372F67" w:rsidP="00420BBC">
            <w:pPr>
              <w:rPr>
                <w:sz w:val="22"/>
                <w:szCs w:val="22"/>
                <w:u w:val="single"/>
                <w:lang w:val="uk-UA"/>
              </w:rPr>
            </w:pPr>
            <w:r w:rsidRPr="002F2FB6">
              <w:rPr>
                <w:sz w:val="22"/>
                <w:szCs w:val="22"/>
                <w:u w:val="single"/>
                <w:lang w:val="uk-UA"/>
              </w:rPr>
              <w:t>Якісні характеристики</w:t>
            </w:r>
          </w:p>
          <w:p w:rsidR="002F2FB6" w:rsidRPr="002F2FB6" w:rsidRDefault="002F2FB6" w:rsidP="002F2FB6">
            <w:pPr>
              <w:autoSpaceDE/>
              <w:adjustRightInd/>
              <w:ind w:firstLine="708"/>
              <w:jc w:val="both"/>
              <w:rPr>
                <w:rFonts w:ascii="Times New Roman" w:hAnsi="Times New Roman"/>
                <w:color w:val="000000"/>
                <w:sz w:val="22"/>
                <w:szCs w:val="22"/>
                <w:lang w:val="uk-UA"/>
              </w:rPr>
            </w:pPr>
            <w:r w:rsidRPr="002F2FB6">
              <w:rPr>
                <w:rFonts w:ascii="Times New Roman" w:hAnsi="Times New Roman"/>
                <w:color w:val="000000"/>
                <w:sz w:val="22"/>
                <w:szCs w:val="22"/>
                <w:lang w:val="uk-UA"/>
              </w:rPr>
              <w:t>1. Документи, які підтверджують відповідність продукції:</w:t>
            </w:r>
          </w:p>
          <w:p w:rsidR="002F2FB6" w:rsidRPr="002F2FB6" w:rsidRDefault="002F2FB6" w:rsidP="002F2FB6">
            <w:pPr>
              <w:autoSpaceDE/>
              <w:adjustRightInd/>
              <w:ind w:firstLine="708"/>
              <w:jc w:val="both"/>
              <w:rPr>
                <w:rFonts w:ascii="Times New Roman" w:hAnsi="Times New Roman"/>
                <w:color w:val="000000"/>
                <w:sz w:val="22"/>
                <w:szCs w:val="22"/>
                <w:lang w:val="uk-UA"/>
              </w:rPr>
            </w:pPr>
            <w:r w:rsidRPr="002F2FB6">
              <w:rPr>
                <w:rFonts w:ascii="Times New Roman" w:hAnsi="Times New Roman"/>
                <w:color w:val="000000"/>
                <w:sz w:val="22"/>
                <w:szCs w:val="22"/>
                <w:lang w:val="uk-UA"/>
              </w:rPr>
              <w:t>-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w:t>
            </w:r>
          </w:p>
          <w:p w:rsidR="002F2FB6" w:rsidRPr="002F2FB6" w:rsidRDefault="002F2FB6" w:rsidP="002F2FB6">
            <w:pPr>
              <w:autoSpaceDE/>
              <w:adjustRightInd/>
              <w:ind w:firstLine="708"/>
              <w:jc w:val="both"/>
              <w:rPr>
                <w:rFonts w:ascii="Times New Roman" w:hAnsi="Times New Roman"/>
                <w:color w:val="000000"/>
                <w:sz w:val="22"/>
                <w:szCs w:val="22"/>
                <w:lang w:val="uk-UA"/>
              </w:rPr>
            </w:pPr>
            <w:r w:rsidRPr="002F2FB6">
              <w:rPr>
                <w:rFonts w:ascii="Times New Roman" w:hAnsi="Times New Roman"/>
                <w:color w:val="000000"/>
                <w:sz w:val="22"/>
                <w:szCs w:val="22"/>
                <w:lang w:val="uk-UA"/>
              </w:rPr>
              <w:t xml:space="preserve">- або для продукції, яка підлягає оцінці відповідності вимогам технічних регламентів надати оригінал або копію декларації про відповідність, складену відповідно до вимог технічних регламентів; </w:t>
            </w:r>
          </w:p>
          <w:p w:rsidR="002F2FB6" w:rsidRPr="002F2FB6" w:rsidRDefault="002F2FB6" w:rsidP="002F2FB6">
            <w:pPr>
              <w:autoSpaceDE/>
              <w:adjustRightInd/>
              <w:ind w:firstLine="708"/>
              <w:jc w:val="both"/>
              <w:rPr>
                <w:rFonts w:ascii="Times New Roman" w:hAnsi="Times New Roman"/>
                <w:color w:val="000000"/>
                <w:sz w:val="22"/>
                <w:szCs w:val="22"/>
                <w:lang w:val="uk-UA"/>
              </w:rPr>
            </w:pPr>
            <w:r w:rsidRPr="002F2FB6">
              <w:rPr>
                <w:rFonts w:ascii="Times New Roman" w:hAnsi="Times New Roman"/>
                <w:color w:val="000000"/>
                <w:sz w:val="22"/>
                <w:szCs w:val="22"/>
                <w:lang w:val="uk-UA"/>
              </w:rPr>
              <w:t>- або для продукції, яка не підлягає оцінці відповідності вимогам технічних регламентів надати декларацію про відповідність, яка складена відповідно до вимог ДСТУ ISO/IES 17050-1:2006 (Додаток 3а).</w:t>
            </w:r>
          </w:p>
          <w:p w:rsidR="002F2FB6" w:rsidRPr="002F2FB6" w:rsidRDefault="002F2FB6" w:rsidP="002F2FB6">
            <w:pPr>
              <w:autoSpaceDE/>
              <w:adjustRightInd/>
              <w:jc w:val="both"/>
              <w:rPr>
                <w:rFonts w:ascii="Times New Roman" w:hAnsi="Times New Roman"/>
                <w:color w:val="000000"/>
                <w:sz w:val="22"/>
                <w:szCs w:val="22"/>
                <w:lang w:val="uk-UA"/>
              </w:rPr>
            </w:pPr>
            <w:r w:rsidRPr="002F2FB6">
              <w:rPr>
                <w:rFonts w:ascii="Times New Roman" w:hAnsi="Times New Roman"/>
                <w:color w:val="000000"/>
                <w:sz w:val="22"/>
                <w:szCs w:val="22"/>
                <w:lang w:val="uk-UA"/>
              </w:rPr>
              <w:tab/>
              <w:t xml:space="preserve">Примітки: Якщо документи (сертифікат відповідності, декларація про відповідність, складена відповідно до вимог технічних регламентів) надані учасником на торги, мають до закінчення менше ніж 3 місяці, учасник повинен надати лист від органу з сертифікації відповідної галузі акредитації про те, що продукцію заявлено на сертифікацію. </w:t>
            </w:r>
          </w:p>
          <w:p w:rsidR="002F2FB6" w:rsidRPr="002F2FB6" w:rsidRDefault="002F2FB6" w:rsidP="002F2FB6">
            <w:pPr>
              <w:autoSpaceDE/>
              <w:adjustRightInd/>
              <w:jc w:val="both"/>
              <w:rPr>
                <w:rFonts w:ascii="Times New Roman" w:hAnsi="Times New Roman"/>
                <w:color w:val="000000"/>
                <w:sz w:val="22"/>
                <w:szCs w:val="22"/>
                <w:lang w:val="uk-UA"/>
              </w:rPr>
            </w:pPr>
            <w:r w:rsidRPr="002F2FB6">
              <w:rPr>
                <w:rFonts w:ascii="Times New Roman" w:hAnsi="Times New Roman"/>
                <w:color w:val="000000"/>
                <w:sz w:val="22"/>
                <w:szCs w:val="22"/>
                <w:lang w:val="uk-UA"/>
              </w:rPr>
              <w:tab/>
              <w:t>Якщо до закінчення терміну дії документів (сертифікат відповідності, декларація про відповідність, складена відповідно до вимог технічних регламентів) більше 3 місяців, але менше терміну дії договору, то в договорі на постачанні продукції вказується, що постачальник, повинен надати новий сертифікат або декларацію про відповідність, складену відповідно до вимог технічних регламентів при закінченні терміну дії даного до постачання всього об’єму продукції за договором.</w:t>
            </w:r>
          </w:p>
          <w:p w:rsidR="00372F67" w:rsidRPr="002F2FB6" w:rsidRDefault="002F2FB6" w:rsidP="002F2FB6">
            <w:pPr>
              <w:autoSpaceDE/>
              <w:adjustRightInd/>
              <w:ind w:firstLine="708"/>
              <w:jc w:val="both"/>
              <w:rPr>
                <w:rFonts w:ascii="Times New Roman" w:hAnsi="Times New Roman"/>
                <w:color w:val="000000"/>
                <w:sz w:val="22"/>
                <w:szCs w:val="22"/>
                <w:lang w:val="uk-UA"/>
              </w:rPr>
            </w:pPr>
            <w:r w:rsidRPr="002F2FB6">
              <w:rPr>
                <w:sz w:val="22"/>
                <w:szCs w:val="22"/>
                <w:lang w:val="uk-UA"/>
              </w:rPr>
              <w:t>Якщо оцінка відповідності продукції проведена за межами України, надати документ про визнання результатів оцінки відповідності  відповідно до ст. 45 Закону України від 15.01.2015 «Про технічні регламенти та оцінку відповідності»</w:t>
            </w:r>
          </w:p>
        </w:tc>
        <w:tc>
          <w:tcPr>
            <w:tcW w:w="3402" w:type="dxa"/>
          </w:tcPr>
          <w:p w:rsidR="00372F67" w:rsidRPr="002F2FB6" w:rsidRDefault="00372F67" w:rsidP="00C83995">
            <w:pPr>
              <w:jc w:val="both"/>
              <w:rPr>
                <w:b/>
                <w:sz w:val="22"/>
                <w:szCs w:val="22"/>
                <w:lang w:val="uk-UA"/>
              </w:rPr>
            </w:pPr>
          </w:p>
        </w:tc>
      </w:tr>
      <w:tr w:rsidR="00372F67" w:rsidRPr="00C83995" w:rsidTr="002F2FB6">
        <w:tc>
          <w:tcPr>
            <w:tcW w:w="12441" w:type="dxa"/>
            <w:gridSpan w:val="2"/>
          </w:tcPr>
          <w:p w:rsidR="00372F67" w:rsidRPr="002F2FB6" w:rsidRDefault="00372F67" w:rsidP="00420BBC">
            <w:pPr>
              <w:rPr>
                <w:sz w:val="22"/>
                <w:szCs w:val="22"/>
                <w:u w:val="single"/>
                <w:lang w:val="uk-UA"/>
              </w:rPr>
            </w:pPr>
            <w:r w:rsidRPr="002F2FB6">
              <w:rPr>
                <w:sz w:val="22"/>
                <w:szCs w:val="22"/>
                <w:u w:val="single"/>
                <w:lang w:val="uk-UA"/>
              </w:rPr>
              <w:t>Очікувана вартість</w:t>
            </w:r>
          </w:p>
          <w:p w:rsidR="00372F67" w:rsidRPr="002F2FB6" w:rsidRDefault="002F2FB6" w:rsidP="00A3667C">
            <w:pPr>
              <w:shd w:val="clear" w:color="auto" w:fill="FFFFFF"/>
              <w:jc w:val="both"/>
              <w:rPr>
                <w:rFonts w:ascii="Times New Roman" w:hAnsi="Times New Roman"/>
                <w:color w:val="000000"/>
                <w:sz w:val="22"/>
                <w:szCs w:val="22"/>
                <w:lang w:val="uk-UA"/>
              </w:rPr>
            </w:pPr>
            <w:r w:rsidRPr="00A3667C">
              <w:rPr>
                <w:rFonts w:ascii="Times New Roman" w:hAnsi="Times New Roman"/>
                <w:sz w:val="22"/>
                <w:szCs w:val="22"/>
                <w:lang w:val="uk-UA"/>
              </w:rPr>
              <w:t>1 462 800,00 грн. з ПДВ ;</w:t>
            </w:r>
            <w:r w:rsidR="00A3667C" w:rsidRPr="00A3667C">
              <w:rPr>
                <w:rFonts w:ascii="Times New Roman" w:hAnsi="Times New Roman"/>
                <w:sz w:val="22"/>
                <w:szCs w:val="22"/>
                <w:lang w:val="uk-UA"/>
              </w:rPr>
              <w:t xml:space="preserve"> </w:t>
            </w:r>
            <w:r w:rsidRPr="00A3667C">
              <w:rPr>
                <w:rFonts w:ascii="Times New Roman" w:hAnsi="Times New Roman"/>
                <w:sz w:val="22"/>
                <w:szCs w:val="22"/>
                <w:lang w:val="uk-UA"/>
              </w:rPr>
              <w:t xml:space="preserve">1 219 000,00 грн. без ПДВ </w:t>
            </w:r>
            <w:bookmarkStart w:id="0" w:name="_GoBack"/>
            <w:bookmarkEnd w:id="0"/>
          </w:p>
        </w:tc>
        <w:tc>
          <w:tcPr>
            <w:tcW w:w="3402" w:type="dxa"/>
          </w:tcPr>
          <w:p w:rsidR="00372F67" w:rsidRPr="002F2FB6" w:rsidRDefault="00372F67" w:rsidP="0069003E">
            <w:pPr>
              <w:rPr>
                <w:sz w:val="22"/>
                <w:szCs w:val="22"/>
                <w:lang w:val="uk-UA"/>
              </w:rPr>
            </w:pPr>
            <w:r w:rsidRPr="002F2FB6">
              <w:rPr>
                <w:sz w:val="22"/>
                <w:szCs w:val="22"/>
                <w:lang w:val="uk-UA"/>
              </w:rPr>
              <w:t xml:space="preserve">За результатами маркетингового дослідження ринку, вартісних показників останньої закупівлі </w:t>
            </w:r>
          </w:p>
        </w:tc>
      </w:tr>
    </w:tbl>
    <w:p w:rsidR="008D6146" w:rsidRPr="00C83995" w:rsidRDefault="008D6146" w:rsidP="008759A2">
      <w:pPr>
        <w:rPr>
          <w:sz w:val="22"/>
          <w:szCs w:val="22"/>
          <w:lang w:val="uk-UA"/>
        </w:rPr>
      </w:pPr>
    </w:p>
    <w:sectPr w:rsidR="008D6146" w:rsidRPr="00C83995" w:rsidSect="002F2FB6">
      <w:pgSz w:w="16838" w:h="11906" w:orient="landscape"/>
      <w:pgMar w:top="142" w:right="567" w:bottom="142"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276CD"/>
    <w:rsid w:val="00110265"/>
    <w:rsid w:val="001A0184"/>
    <w:rsid w:val="002F2FB6"/>
    <w:rsid w:val="002F391C"/>
    <w:rsid w:val="00372F67"/>
    <w:rsid w:val="003A6FEB"/>
    <w:rsid w:val="003F158A"/>
    <w:rsid w:val="00421E69"/>
    <w:rsid w:val="00455F41"/>
    <w:rsid w:val="00457E8C"/>
    <w:rsid w:val="004F1747"/>
    <w:rsid w:val="005E60E8"/>
    <w:rsid w:val="0069003E"/>
    <w:rsid w:val="006D11A9"/>
    <w:rsid w:val="0071594B"/>
    <w:rsid w:val="00771B57"/>
    <w:rsid w:val="007B6A8F"/>
    <w:rsid w:val="00855AFB"/>
    <w:rsid w:val="008759A2"/>
    <w:rsid w:val="008B037F"/>
    <w:rsid w:val="008D3FA0"/>
    <w:rsid w:val="008D6146"/>
    <w:rsid w:val="00950AB6"/>
    <w:rsid w:val="00A3667C"/>
    <w:rsid w:val="00A53019"/>
    <w:rsid w:val="00AD7245"/>
    <w:rsid w:val="00B211B9"/>
    <w:rsid w:val="00B56BBC"/>
    <w:rsid w:val="00B8181E"/>
    <w:rsid w:val="00C83995"/>
    <w:rsid w:val="00CB70C7"/>
    <w:rsid w:val="00D15BB9"/>
    <w:rsid w:val="00D23A8A"/>
    <w:rsid w:val="00DF1E7E"/>
    <w:rsid w:val="00EA6244"/>
    <w:rsid w:val="00F61F2C"/>
    <w:rsid w:val="00F901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771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771B57"/>
    <w:rPr>
      <w:rFonts w:ascii="Courier New" w:eastAsia="Times New Roman" w:hAnsi="Courier New" w:cs="Courier New"/>
      <w:sz w:val="20"/>
      <w:szCs w:val="20"/>
      <w:lang w:eastAsia="ru-RU"/>
    </w:rPr>
  </w:style>
  <w:style w:type="character" w:customStyle="1" w:styleId="y2iqfc">
    <w:name w:val="y2iqfc"/>
    <w:basedOn w:val="a0"/>
    <w:rsid w:val="003F158A"/>
  </w:style>
  <w:style w:type="character" w:styleId="a6">
    <w:name w:val="Strong"/>
    <w:uiPriority w:val="22"/>
    <w:qFormat/>
    <w:rsid w:val="00372F6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771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771B57"/>
    <w:rPr>
      <w:rFonts w:ascii="Courier New" w:eastAsia="Times New Roman" w:hAnsi="Courier New" w:cs="Courier New"/>
      <w:sz w:val="20"/>
      <w:szCs w:val="20"/>
      <w:lang w:eastAsia="ru-RU"/>
    </w:rPr>
  </w:style>
  <w:style w:type="character" w:customStyle="1" w:styleId="y2iqfc">
    <w:name w:val="y2iqfc"/>
    <w:basedOn w:val="a0"/>
    <w:rsid w:val="003F158A"/>
  </w:style>
  <w:style w:type="character" w:styleId="a6">
    <w:name w:val="Strong"/>
    <w:uiPriority w:val="22"/>
    <w:qFormat/>
    <w:rsid w:val="00372F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76875315">
      <w:bodyDiv w:val="1"/>
      <w:marLeft w:val="0"/>
      <w:marRight w:val="0"/>
      <w:marTop w:val="0"/>
      <w:marBottom w:val="0"/>
      <w:divBdr>
        <w:top w:val="none" w:sz="0" w:space="0" w:color="auto"/>
        <w:left w:val="none" w:sz="0" w:space="0" w:color="auto"/>
        <w:bottom w:val="none" w:sz="0" w:space="0" w:color="auto"/>
        <w:right w:val="none" w:sz="0" w:space="0" w:color="auto"/>
      </w:divBdr>
    </w:div>
    <w:div w:id="233396938">
      <w:bodyDiv w:val="1"/>
      <w:marLeft w:val="0"/>
      <w:marRight w:val="0"/>
      <w:marTop w:val="0"/>
      <w:marBottom w:val="0"/>
      <w:divBdr>
        <w:top w:val="none" w:sz="0" w:space="0" w:color="auto"/>
        <w:left w:val="none" w:sz="0" w:space="0" w:color="auto"/>
        <w:bottom w:val="none" w:sz="0" w:space="0" w:color="auto"/>
        <w:right w:val="none" w:sz="0" w:space="0" w:color="auto"/>
      </w:divBdr>
    </w:div>
    <w:div w:id="351880101">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379984771">
      <w:bodyDiv w:val="1"/>
      <w:marLeft w:val="0"/>
      <w:marRight w:val="0"/>
      <w:marTop w:val="0"/>
      <w:marBottom w:val="0"/>
      <w:divBdr>
        <w:top w:val="none" w:sz="0" w:space="0" w:color="auto"/>
        <w:left w:val="none" w:sz="0" w:space="0" w:color="auto"/>
        <w:bottom w:val="none" w:sz="0" w:space="0" w:color="auto"/>
        <w:right w:val="none" w:sz="0" w:space="0" w:color="auto"/>
      </w:divBdr>
      <w:divsChild>
        <w:div w:id="642925363">
          <w:marLeft w:val="0"/>
          <w:marRight w:val="0"/>
          <w:marTop w:val="0"/>
          <w:marBottom w:val="0"/>
          <w:divBdr>
            <w:top w:val="none" w:sz="0" w:space="0" w:color="auto"/>
            <w:left w:val="none" w:sz="0" w:space="0" w:color="auto"/>
            <w:bottom w:val="none" w:sz="0" w:space="0" w:color="auto"/>
            <w:right w:val="none" w:sz="0" w:space="0" w:color="auto"/>
          </w:divBdr>
        </w:div>
      </w:divsChild>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prozorro.gov.ua/tender/UA-2021-10-04-010890-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6D34A-9728-493F-89E0-3A5ABC652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567</Words>
  <Characters>3232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8</cp:revision>
  <cp:lastPrinted>2021-07-07T11:52:00Z</cp:lastPrinted>
  <dcterms:created xsi:type="dcterms:W3CDTF">2021-10-04T13:29:00Z</dcterms:created>
  <dcterms:modified xsi:type="dcterms:W3CDTF">2022-09-26T10:10:00Z</dcterms:modified>
</cp:coreProperties>
</file>