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2A4" w:rsidRDefault="003E32A4" w:rsidP="003E32A4">
      <w:pPr>
        <w:jc w:val="center"/>
        <w:rPr>
          <w:rFonts w:ascii="Times New Roman" w:hAnsi="Times New Roman"/>
          <w:b/>
          <w:sz w:val="28"/>
          <w:lang w:val="uk-UA"/>
        </w:rPr>
      </w:pPr>
    </w:p>
    <w:p w:rsidR="00CF4F87" w:rsidRDefault="003E32A4" w:rsidP="003E32A4">
      <w:pPr>
        <w:jc w:val="center"/>
        <w:rPr>
          <w:rFonts w:ascii="Times New Roman" w:hAnsi="Times New Roman"/>
          <w:b/>
          <w:sz w:val="28"/>
          <w:lang w:val="uk-UA"/>
        </w:rPr>
      </w:pPr>
      <w:r w:rsidRPr="003E32A4">
        <w:rPr>
          <w:rFonts w:ascii="Times New Roman" w:hAnsi="Times New Roman"/>
          <w:b/>
          <w:sz w:val="28"/>
        </w:rPr>
        <w:t>за кодом ДК 021:2015 - 39520000-3</w:t>
      </w:r>
      <w:r w:rsidR="002B4D15">
        <w:rPr>
          <w:rFonts w:ascii="Times New Roman" w:hAnsi="Times New Roman"/>
          <w:b/>
          <w:sz w:val="28"/>
          <w:lang w:val="uk-UA"/>
        </w:rPr>
        <w:t xml:space="preserve"> «</w:t>
      </w:r>
      <w:proofErr w:type="spellStart"/>
      <w:r w:rsidR="002B4D15" w:rsidRPr="003E32A4">
        <w:rPr>
          <w:rFonts w:ascii="Times New Roman" w:hAnsi="Times New Roman"/>
          <w:b/>
          <w:sz w:val="28"/>
        </w:rPr>
        <w:t>Готові</w:t>
      </w:r>
      <w:proofErr w:type="spellEnd"/>
      <w:r w:rsidR="002B4D15" w:rsidRPr="003E32A4">
        <w:rPr>
          <w:rFonts w:ascii="Times New Roman" w:hAnsi="Times New Roman"/>
          <w:b/>
          <w:sz w:val="28"/>
        </w:rPr>
        <w:t xml:space="preserve"> </w:t>
      </w:r>
      <w:proofErr w:type="spellStart"/>
      <w:r w:rsidR="002B4D15" w:rsidRPr="003E32A4">
        <w:rPr>
          <w:rFonts w:ascii="Times New Roman" w:hAnsi="Times New Roman"/>
          <w:b/>
          <w:sz w:val="28"/>
        </w:rPr>
        <w:t>текстильні</w:t>
      </w:r>
      <w:proofErr w:type="spellEnd"/>
      <w:r w:rsidR="002B4D15" w:rsidRPr="003E32A4">
        <w:rPr>
          <w:rFonts w:ascii="Times New Roman" w:hAnsi="Times New Roman"/>
          <w:b/>
          <w:sz w:val="28"/>
        </w:rPr>
        <w:t xml:space="preserve"> </w:t>
      </w:r>
      <w:proofErr w:type="spellStart"/>
      <w:r w:rsidR="002B4D15" w:rsidRPr="003E32A4">
        <w:rPr>
          <w:rFonts w:ascii="Times New Roman" w:hAnsi="Times New Roman"/>
          <w:b/>
          <w:sz w:val="28"/>
        </w:rPr>
        <w:t>вироби</w:t>
      </w:r>
      <w:proofErr w:type="spellEnd"/>
      <w:r w:rsidR="002B4D15">
        <w:rPr>
          <w:rFonts w:ascii="Times New Roman" w:hAnsi="Times New Roman"/>
          <w:b/>
          <w:sz w:val="28"/>
          <w:lang w:val="uk-UA"/>
        </w:rPr>
        <w:t xml:space="preserve">» </w:t>
      </w:r>
      <w:r w:rsidR="002B4D15" w:rsidRPr="003E32A4">
        <w:rPr>
          <w:rFonts w:ascii="Times New Roman" w:hAnsi="Times New Roman"/>
          <w:b/>
          <w:sz w:val="28"/>
        </w:rPr>
        <w:t xml:space="preserve"> (Намети)</w:t>
      </w:r>
    </w:p>
    <w:bookmarkStart w:id="0" w:name="_GoBack"/>
    <w:p w:rsidR="002B4D15" w:rsidRPr="002B4D15" w:rsidRDefault="002B4D15" w:rsidP="003E32A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B4D15">
        <w:rPr>
          <w:rFonts w:ascii="Times New Roman" w:hAnsi="Times New Roman"/>
          <w:sz w:val="28"/>
          <w:szCs w:val="28"/>
        </w:rPr>
        <w:fldChar w:fldCharType="begin"/>
      </w:r>
      <w:r w:rsidRPr="002B4D15">
        <w:rPr>
          <w:rFonts w:ascii="Times New Roman" w:hAnsi="Times New Roman"/>
          <w:sz w:val="28"/>
          <w:szCs w:val="28"/>
        </w:rPr>
        <w:instrText xml:space="preserve"> HYPERLINK "http://prozorro.gov.ua/tender/UA-2022-11-15-010875-a/" </w:instrText>
      </w:r>
      <w:r w:rsidRPr="002B4D15">
        <w:rPr>
          <w:rFonts w:ascii="Times New Roman" w:hAnsi="Times New Roman"/>
          <w:sz w:val="28"/>
          <w:szCs w:val="28"/>
        </w:rPr>
        <w:fldChar w:fldCharType="separate"/>
      </w:r>
      <w:r w:rsidRPr="002B4D15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UA-2022-11-15-010875-a</w:t>
      </w:r>
      <w:r w:rsidRPr="002B4D15">
        <w:rPr>
          <w:rFonts w:ascii="Times New Roman" w:hAnsi="Times New Roman"/>
          <w:sz w:val="28"/>
          <w:szCs w:val="28"/>
        </w:rPr>
        <w:fldChar w:fldCharType="end"/>
      </w: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0881"/>
        <w:gridCol w:w="4820"/>
      </w:tblGrid>
      <w:tr w:rsidR="00020FA6" w:rsidTr="003300A5">
        <w:tc>
          <w:tcPr>
            <w:tcW w:w="10881" w:type="dxa"/>
          </w:tcPr>
          <w:bookmarkEnd w:id="0"/>
          <w:p w:rsidR="00020FA6" w:rsidRPr="000259B5" w:rsidRDefault="00020FA6" w:rsidP="00020FA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4820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A80E70" w:rsidTr="002B4D15">
        <w:trPr>
          <w:trHeight w:val="7321"/>
        </w:trPr>
        <w:tc>
          <w:tcPr>
            <w:tcW w:w="10881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986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029"/>
              <w:gridCol w:w="6832"/>
            </w:tblGrid>
            <w:tr w:rsidR="00A61B12" w:rsidRPr="00510A09" w:rsidTr="003300A5">
              <w:trPr>
                <w:trHeight w:val="10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0F1" w:rsidRDefault="00C630F1" w:rsidP="002B4D15">
                  <w:pPr>
                    <w:framePr w:hSpace="180" w:wrap="around" w:vAnchor="text" w:hAnchor="margin" w:y="130"/>
                    <w:rPr>
                      <w:lang w:val="uk-UA"/>
                    </w:rPr>
                  </w:pPr>
                </w:p>
                <w:p w:rsidR="00C630F1" w:rsidRDefault="00C630F1" w:rsidP="002B4D15">
                  <w:pPr>
                    <w:framePr w:hSpace="180" w:wrap="around" w:vAnchor="text" w:hAnchor="margin" w:y="130"/>
                    <w:rPr>
                      <w:lang w:val="uk-UA"/>
                    </w:rPr>
                  </w:pPr>
                </w:p>
                <w:p w:rsidR="00C630F1" w:rsidRDefault="00C630F1" w:rsidP="002B4D15">
                  <w:pPr>
                    <w:framePr w:hSpace="180" w:wrap="around" w:vAnchor="text" w:hAnchor="margin" w:y="130"/>
                    <w:rPr>
                      <w:lang w:val="uk-UA"/>
                    </w:rPr>
                  </w:pPr>
                </w:p>
                <w:p w:rsidR="00C630F1" w:rsidRDefault="00C630F1" w:rsidP="002B4D15">
                  <w:pPr>
                    <w:framePr w:hSpace="180" w:wrap="around" w:vAnchor="text" w:hAnchor="margin" w:y="130"/>
                    <w:rPr>
                      <w:lang w:val="uk-UA"/>
                    </w:rPr>
                  </w:pPr>
                </w:p>
                <w:p w:rsidR="00C630F1" w:rsidRDefault="00C630F1" w:rsidP="002B4D15">
                  <w:pPr>
                    <w:framePr w:hSpace="180" w:wrap="around" w:vAnchor="text" w:hAnchor="margin" w:y="130"/>
                    <w:rPr>
                      <w:lang w:val="uk-UA"/>
                    </w:rPr>
                  </w:pPr>
                </w:p>
                <w:p w:rsidR="00C630F1" w:rsidRDefault="00C630F1" w:rsidP="002B4D15">
                  <w:pPr>
                    <w:framePr w:hSpace="180" w:wrap="around" w:vAnchor="text" w:hAnchor="margin" w:y="130"/>
                    <w:rPr>
                      <w:lang w:val="uk-UA"/>
                    </w:rPr>
                  </w:pPr>
                </w:p>
                <w:p w:rsidR="00A61B12" w:rsidRDefault="00C630F1" w:rsidP="002B4D15">
                  <w:pPr>
                    <w:framePr w:hSpace="180" w:wrap="around" w:vAnchor="text" w:hAnchor="margin" w:y="130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Намет </w:t>
                  </w:r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rPr>
                      <w:lang w:val="uk-UA"/>
                    </w:rPr>
                  </w:pP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Матеріал з тканини парусина брезентова властивість – СКПВ, щільність не менш 520г/</w:t>
                  </w:r>
                  <w:proofErr w:type="spellStart"/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м.кв</w:t>
                  </w:r>
                  <w:proofErr w:type="spellEnd"/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або з прогумованого матеріалу ПВХ</w:t>
                  </w:r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  <w:t>Форма намету -  квадратна, два входи.</w:t>
                  </w:r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  <w:t>Висота бічних стінок – не менше 1,75 / 1,75 м</w:t>
                  </w:r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  <w:t>Висота до вершини даху – не менше 3,50 м</w:t>
                  </w:r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4.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  <w:t>Висота до вершини даху усередині – не</w:t>
                  </w:r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менше 3,26 м</w:t>
                  </w:r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  <w:t>Площа підлоги – не менше 21, 0 м2</w:t>
                  </w:r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6.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  <w:t xml:space="preserve">Отвір для </w:t>
                  </w:r>
                  <w:proofErr w:type="spellStart"/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димохода</w:t>
                  </w:r>
                  <w:proofErr w:type="spellEnd"/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печі «Буржуйка».</w:t>
                  </w:r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Комплектність</w:t>
                  </w:r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  <w:t xml:space="preserve">Зовнішній тент з парусини брезентової – 1 </w:t>
                  </w:r>
                  <w:proofErr w:type="spellStart"/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шт</w:t>
                  </w:r>
                  <w:proofErr w:type="spellEnd"/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  <w:t xml:space="preserve">Внутрішній тент з вибільної бязі – 1 </w:t>
                  </w:r>
                  <w:proofErr w:type="spellStart"/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шт</w:t>
                  </w:r>
                  <w:proofErr w:type="spellEnd"/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  <w:t xml:space="preserve">Навісні стінки утеплення з тканини «Байка» – 2 </w:t>
                  </w:r>
                  <w:proofErr w:type="spellStart"/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шт</w:t>
                  </w:r>
                  <w:proofErr w:type="spellEnd"/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4.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  <w:t xml:space="preserve">Стійка середня складова з двох частин – 2 </w:t>
                  </w:r>
                  <w:proofErr w:type="spellStart"/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шт</w:t>
                  </w:r>
                  <w:proofErr w:type="spellEnd"/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</w:r>
                  <w:proofErr w:type="spellStart"/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Стійки</w:t>
                  </w:r>
                  <w:proofErr w:type="spellEnd"/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бічні довжиною не менше 1,80 м – 12 </w:t>
                  </w:r>
                  <w:proofErr w:type="spellStart"/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шт</w:t>
                  </w:r>
                  <w:proofErr w:type="spellEnd"/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6.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</w:r>
                  <w:proofErr w:type="spellStart"/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Стійки</w:t>
                  </w:r>
                  <w:proofErr w:type="spellEnd"/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тамбурні довжиною не менше 1,70 м – 4 шт.</w:t>
                  </w:r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  <w:t>Коли металеві з кутовий сталі – 20 шт.</w:t>
                  </w:r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8.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  <w:t xml:space="preserve">Мотузяні відтяжки з ручкою натяжкою – 20 шт. </w:t>
                  </w:r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9.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  <w:t>Вікно з органічним склом або целулоїдом – 4 од.</w:t>
                  </w:r>
                </w:p>
                <w:p w:rsidR="00C630F1" w:rsidRPr="00C630F1" w:rsidRDefault="00C630F1" w:rsidP="002B4D1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  <w:t xml:space="preserve">Лист залізний до </w:t>
                  </w:r>
                  <w:proofErr w:type="spellStart"/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димоходного</w:t>
                  </w:r>
                  <w:proofErr w:type="spellEnd"/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отвору - 1шт</w:t>
                  </w:r>
                </w:p>
                <w:p w:rsidR="00A61B12" w:rsidRPr="009D5CBF" w:rsidRDefault="00C630F1" w:rsidP="002B4D15">
                  <w:pPr>
                    <w:framePr w:hSpace="180" w:wrap="around" w:vAnchor="text" w:hAnchor="margin" w:y="130"/>
                  </w:pP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11.</w:t>
                  </w:r>
                  <w:r w:rsidRPr="00C630F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ab/>
                    <w:t>Ящик для металевих кілків – 1шт</w:t>
                  </w:r>
                </w:p>
              </w:tc>
            </w:tr>
          </w:tbl>
          <w:p w:rsidR="003E32A4" w:rsidRDefault="00020FA6" w:rsidP="00020FA6">
            <w:pPr>
              <w:contextualSpacing/>
              <w:jc w:val="both"/>
              <w:rPr>
                <w:rFonts w:ascii="Times New Roman" w:hAnsi="Times New Roman"/>
                <w:szCs w:val="22"/>
                <w:lang w:val="uk-UA"/>
              </w:rPr>
            </w:pPr>
            <w:r w:rsidRPr="003E32A4">
              <w:rPr>
                <w:rFonts w:ascii="Times New Roman" w:hAnsi="Times New Roman"/>
                <w:szCs w:val="22"/>
                <w:lang w:val="uk-UA"/>
              </w:rPr>
              <w:t xml:space="preserve">           </w:t>
            </w:r>
            <w:r w:rsidRPr="003E32A4">
              <w:rPr>
                <w:rFonts w:ascii="Times New Roman" w:hAnsi="Times New Roman"/>
                <w:szCs w:val="22"/>
              </w:rPr>
              <w:t xml:space="preserve">  </w:t>
            </w:r>
          </w:p>
          <w:p w:rsidR="00020FA6" w:rsidRPr="003E32A4" w:rsidRDefault="00020FA6" w:rsidP="00020FA6">
            <w:pPr>
              <w:contextualSpacing/>
              <w:jc w:val="both"/>
              <w:rPr>
                <w:rFonts w:ascii="Times New Roman" w:hAnsi="Times New Roman"/>
                <w:szCs w:val="22"/>
                <w:lang w:val="uk-UA"/>
              </w:rPr>
            </w:pPr>
            <w:proofErr w:type="spellStart"/>
            <w:r w:rsidRPr="003E32A4">
              <w:rPr>
                <w:rFonts w:ascii="Times New Roman" w:hAnsi="Times New Roman"/>
                <w:szCs w:val="22"/>
              </w:rPr>
              <w:t>Гарантійні</w:t>
            </w:r>
            <w:proofErr w:type="spellEnd"/>
            <w:r w:rsidRPr="003E32A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3E32A4">
              <w:rPr>
                <w:rFonts w:ascii="Times New Roman" w:hAnsi="Times New Roman"/>
                <w:szCs w:val="22"/>
              </w:rPr>
              <w:t>зобов’язання</w:t>
            </w:r>
            <w:proofErr w:type="spellEnd"/>
            <w:r w:rsidRPr="003E32A4">
              <w:rPr>
                <w:rFonts w:ascii="Times New Roman" w:hAnsi="Times New Roman"/>
                <w:szCs w:val="22"/>
              </w:rPr>
              <w:t xml:space="preserve">  - </w:t>
            </w:r>
            <w:r w:rsidR="003E32A4" w:rsidRPr="003E32A4">
              <w:rPr>
                <w:sz w:val="26"/>
              </w:rPr>
              <w:t xml:space="preserve"> </w:t>
            </w:r>
            <w:proofErr w:type="spellStart"/>
            <w:r w:rsidR="003E32A4" w:rsidRPr="003E32A4">
              <w:rPr>
                <w:rFonts w:ascii="Times New Roman" w:hAnsi="Times New Roman"/>
                <w:szCs w:val="22"/>
              </w:rPr>
              <w:t>Гарантійні</w:t>
            </w:r>
            <w:proofErr w:type="spellEnd"/>
            <w:r w:rsidR="003E32A4" w:rsidRPr="003E32A4">
              <w:rPr>
                <w:rFonts w:ascii="Times New Roman" w:hAnsi="Times New Roman"/>
                <w:szCs w:val="22"/>
              </w:rPr>
              <w:t xml:space="preserve"> строки </w:t>
            </w:r>
            <w:proofErr w:type="spellStart"/>
            <w:r w:rsidR="003E32A4" w:rsidRPr="003E32A4">
              <w:rPr>
                <w:rFonts w:ascii="Times New Roman" w:hAnsi="Times New Roman"/>
                <w:szCs w:val="22"/>
              </w:rPr>
              <w:t>експлуатації</w:t>
            </w:r>
            <w:proofErr w:type="spellEnd"/>
            <w:r w:rsidR="003E32A4" w:rsidRPr="003E32A4">
              <w:rPr>
                <w:rFonts w:ascii="Times New Roman" w:hAnsi="Times New Roman"/>
                <w:szCs w:val="22"/>
              </w:rPr>
              <w:t xml:space="preserve"> та </w:t>
            </w:r>
            <w:proofErr w:type="spellStart"/>
            <w:r w:rsidR="003E32A4" w:rsidRPr="003E32A4">
              <w:rPr>
                <w:rFonts w:ascii="Times New Roman" w:hAnsi="Times New Roman"/>
                <w:szCs w:val="22"/>
              </w:rPr>
              <w:t>зберігання</w:t>
            </w:r>
            <w:proofErr w:type="spellEnd"/>
            <w:r w:rsidR="003E32A4" w:rsidRPr="003E32A4">
              <w:rPr>
                <w:rFonts w:ascii="Times New Roman" w:hAnsi="Times New Roman"/>
                <w:szCs w:val="22"/>
              </w:rPr>
              <w:t xml:space="preserve"> на ТОВАР </w:t>
            </w:r>
            <w:proofErr w:type="spellStart"/>
            <w:r w:rsidR="003E32A4" w:rsidRPr="003E32A4">
              <w:rPr>
                <w:rFonts w:ascii="Times New Roman" w:hAnsi="Times New Roman"/>
                <w:szCs w:val="22"/>
              </w:rPr>
              <w:t>встановлюється</w:t>
            </w:r>
            <w:proofErr w:type="spellEnd"/>
            <w:r w:rsidR="003E32A4" w:rsidRPr="003E32A4">
              <w:rPr>
                <w:rFonts w:ascii="Times New Roman" w:hAnsi="Times New Roman"/>
                <w:szCs w:val="22"/>
              </w:rPr>
              <w:t xml:space="preserve"> в будь-</w:t>
            </w:r>
            <w:proofErr w:type="spellStart"/>
            <w:r w:rsidR="003E32A4" w:rsidRPr="003E32A4">
              <w:rPr>
                <w:rFonts w:ascii="Times New Roman" w:hAnsi="Times New Roman"/>
                <w:szCs w:val="22"/>
              </w:rPr>
              <w:t>якому</w:t>
            </w:r>
            <w:proofErr w:type="spellEnd"/>
            <w:r w:rsidR="003E32A4" w:rsidRPr="003E32A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E32A4" w:rsidRPr="003E32A4">
              <w:rPr>
                <w:rFonts w:ascii="Times New Roman" w:hAnsi="Times New Roman"/>
                <w:szCs w:val="22"/>
              </w:rPr>
              <w:t>випадку</w:t>
            </w:r>
            <w:proofErr w:type="spellEnd"/>
            <w:r w:rsidR="003E32A4" w:rsidRPr="003E32A4">
              <w:rPr>
                <w:rFonts w:ascii="Times New Roman" w:hAnsi="Times New Roman"/>
                <w:szCs w:val="22"/>
              </w:rPr>
              <w:t xml:space="preserve"> не </w:t>
            </w:r>
            <w:proofErr w:type="spellStart"/>
            <w:r w:rsidR="003E32A4" w:rsidRPr="003E32A4">
              <w:rPr>
                <w:rFonts w:ascii="Times New Roman" w:hAnsi="Times New Roman"/>
                <w:szCs w:val="22"/>
              </w:rPr>
              <w:t>меншими</w:t>
            </w:r>
            <w:proofErr w:type="spellEnd"/>
            <w:r w:rsidR="003E32A4" w:rsidRPr="003E32A4"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proofErr w:type="gramStart"/>
            <w:r w:rsidR="003E32A4" w:rsidRPr="003E32A4">
              <w:rPr>
                <w:rFonts w:ascii="Times New Roman" w:hAnsi="Times New Roman"/>
                <w:szCs w:val="22"/>
              </w:rPr>
              <w:t>ніж</w:t>
            </w:r>
            <w:proofErr w:type="spellEnd"/>
            <w:proofErr w:type="gramEnd"/>
            <w:r w:rsidR="003E32A4" w:rsidRPr="003E32A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E32A4" w:rsidRPr="003E32A4">
              <w:rPr>
                <w:rFonts w:ascii="Times New Roman" w:hAnsi="Times New Roman"/>
                <w:szCs w:val="22"/>
              </w:rPr>
              <w:t>встановлено</w:t>
            </w:r>
            <w:proofErr w:type="spellEnd"/>
            <w:r w:rsidR="003E32A4" w:rsidRPr="003E32A4">
              <w:rPr>
                <w:rFonts w:ascii="Times New Roman" w:hAnsi="Times New Roman"/>
                <w:szCs w:val="22"/>
              </w:rPr>
              <w:t xml:space="preserve"> нормативно-</w:t>
            </w:r>
            <w:proofErr w:type="spellStart"/>
            <w:r w:rsidR="003E32A4" w:rsidRPr="003E32A4">
              <w:rPr>
                <w:rFonts w:ascii="Times New Roman" w:hAnsi="Times New Roman"/>
                <w:szCs w:val="22"/>
              </w:rPr>
              <w:t>технічною</w:t>
            </w:r>
            <w:proofErr w:type="spellEnd"/>
            <w:r w:rsidR="003E32A4" w:rsidRPr="003E32A4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3E32A4" w:rsidRPr="003E32A4">
              <w:rPr>
                <w:rFonts w:ascii="Times New Roman" w:hAnsi="Times New Roman"/>
                <w:szCs w:val="22"/>
              </w:rPr>
              <w:t>документацією</w:t>
            </w:r>
            <w:proofErr w:type="spellEnd"/>
            <w:r w:rsidR="003E32A4" w:rsidRPr="003E32A4">
              <w:rPr>
                <w:rFonts w:ascii="Times New Roman" w:hAnsi="Times New Roman"/>
                <w:szCs w:val="22"/>
              </w:rPr>
              <w:t xml:space="preserve"> та </w:t>
            </w:r>
            <w:proofErr w:type="spellStart"/>
            <w:r w:rsidR="003E32A4" w:rsidRPr="003E32A4">
              <w:rPr>
                <w:rFonts w:ascii="Times New Roman" w:hAnsi="Times New Roman"/>
                <w:szCs w:val="22"/>
              </w:rPr>
              <w:t>виробником</w:t>
            </w:r>
            <w:proofErr w:type="spellEnd"/>
            <w:r w:rsidR="003E32A4" w:rsidRPr="003E32A4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4820" w:type="dxa"/>
          </w:tcPr>
          <w:p w:rsidR="00020FA6" w:rsidRPr="00E459A7" w:rsidRDefault="00490BAC" w:rsidP="00F369E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На виконання вимог </w:t>
            </w:r>
            <w:r w:rsidRPr="00490BAC">
              <w:rPr>
                <w:lang w:val="uk-UA"/>
              </w:rPr>
              <w:t>«Програми підготовки до осінньо-зимового періоду 2022-2023 роки регіональної  філії "Придніпровсь</w:t>
            </w:r>
            <w:r w:rsidR="00F369E8">
              <w:rPr>
                <w:lang w:val="uk-UA"/>
              </w:rPr>
              <w:t xml:space="preserve">ка залізниця" АТ "Укрзалізниця", </w:t>
            </w:r>
            <w:r>
              <w:rPr>
                <w:lang w:val="uk-UA"/>
              </w:rPr>
              <w:t>д</w:t>
            </w:r>
            <w:r w:rsidR="00F369E8">
              <w:rPr>
                <w:lang w:val="uk-UA"/>
              </w:rPr>
              <w:t xml:space="preserve">ля </w:t>
            </w:r>
            <w:r w:rsidR="00A61B12" w:rsidRPr="00A61B12">
              <w:rPr>
                <w:lang w:val="uk-UA"/>
              </w:rPr>
              <w:t xml:space="preserve">безперебійної роботи </w:t>
            </w:r>
            <w:r w:rsidR="00F369E8">
              <w:rPr>
                <w:lang w:val="uk-UA"/>
              </w:rPr>
              <w:t xml:space="preserve">структурних підрозділів регіональної філії </w:t>
            </w:r>
            <w:r w:rsidR="00A61B12" w:rsidRPr="00A61B12">
              <w:rPr>
                <w:lang w:val="uk-UA"/>
              </w:rPr>
              <w:t xml:space="preserve"> «Придніпровська залізниця» АТ «Укрзалізниця»</w:t>
            </w:r>
            <w:r w:rsidR="00F369E8">
              <w:rPr>
                <w:lang w:val="uk-UA"/>
              </w:rPr>
              <w:t xml:space="preserve"> із </w:t>
            </w:r>
            <w:r w:rsidR="00F369E8" w:rsidRPr="00A61B12">
              <w:rPr>
                <w:lang w:val="uk-UA"/>
              </w:rPr>
              <w:t xml:space="preserve"> забезпечення </w:t>
            </w:r>
            <w:r w:rsidR="00F369E8">
              <w:rPr>
                <w:lang w:val="uk-UA"/>
              </w:rPr>
              <w:t>безпеки руху.</w:t>
            </w:r>
          </w:p>
        </w:tc>
      </w:tr>
      <w:tr w:rsidR="002B4D15" w:rsidRPr="002B4D15" w:rsidTr="003300A5">
        <w:trPr>
          <w:trHeight w:val="1084"/>
        </w:trPr>
        <w:tc>
          <w:tcPr>
            <w:tcW w:w="10881" w:type="dxa"/>
          </w:tcPr>
          <w:p w:rsidR="00020FA6" w:rsidRPr="002B4D15" w:rsidRDefault="00020FA6" w:rsidP="00020FA6">
            <w:pPr>
              <w:rPr>
                <w:i/>
                <w:sz w:val="22"/>
                <w:szCs w:val="22"/>
                <w:lang w:val="uk-UA"/>
              </w:rPr>
            </w:pPr>
            <w:r w:rsidRPr="002B4D15">
              <w:rPr>
                <w:i/>
                <w:sz w:val="22"/>
                <w:szCs w:val="22"/>
                <w:lang w:val="uk-UA"/>
              </w:rPr>
              <w:t>Очікувана вартість</w:t>
            </w:r>
          </w:p>
          <w:p w:rsidR="003300A5" w:rsidRPr="002B4D15" w:rsidRDefault="003300A5" w:rsidP="00020FA6">
            <w:pPr>
              <w:rPr>
                <w:i/>
                <w:sz w:val="22"/>
                <w:szCs w:val="22"/>
                <w:lang w:val="uk-UA"/>
              </w:rPr>
            </w:pPr>
          </w:p>
          <w:p w:rsidR="00020FA6" w:rsidRPr="002B4D15" w:rsidRDefault="003E32A4" w:rsidP="00020FA6">
            <w:pPr>
              <w:rPr>
                <w:sz w:val="22"/>
                <w:szCs w:val="22"/>
                <w:lang w:val="uk-UA"/>
              </w:rPr>
            </w:pPr>
            <w:r w:rsidRPr="002B4D15">
              <w:rPr>
                <w:rFonts w:ascii="Times New Roman" w:hAnsi="Times New Roman"/>
                <w:b/>
                <w:szCs w:val="20"/>
                <w:lang w:val="uk-UA"/>
              </w:rPr>
              <w:t>1 041</w:t>
            </w:r>
            <w:r w:rsidR="002B4D15" w:rsidRPr="002B4D15">
              <w:rPr>
                <w:rFonts w:ascii="Times New Roman" w:hAnsi="Times New Roman"/>
                <w:b/>
                <w:szCs w:val="20"/>
                <w:lang w:val="uk-UA"/>
              </w:rPr>
              <w:t> </w:t>
            </w:r>
            <w:r w:rsidRPr="002B4D15">
              <w:rPr>
                <w:rFonts w:ascii="Times New Roman" w:hAnsi="Times New Roman"/>
                <w:b/>
                <w:szCs w:val="20"/>
                <w:lang w:val="uk-UA"/>
              </w:rPr>
              <w:t>600</w:t>
            </w:r>
            <w:r w:rsidR="002B4D15" w:rsidRPr="002B4D15">
              <w:rPr>
                <w:rFonts w:ascii="Times New Roman" w:hAnsi="Times New Roman"/>
                <w:b/>
                <w:szCs w:val="20"/>
                <w:lang w:val="uk-UA"/>
              </w:rPr>
              <w:t>,00</w:t>
            </w:r>
            <w:r w:rsidR="003300A5" w:rsidRPr="002B4D1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A61B12" w:rsidRPr="002B4D1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020FA6" w:rsidRPr="002B4D15">
              <w:rPr>
                <w:rFonts w:ascii="Times New Roman" w:hAnsi="Times New Roman"/>
                <w:sz w:val="22"/>
                <w:szCs w:val="22"/>
                <w:lang w:val="uk-UA"/>
              </w:rPr>
              <w:t>грн</w:t>
            </w:r>
            <w:r w:rsidR="003300A5" w:rsidRPr="002B4D15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  <w:r w:rsidR="00020FA6" w:rsidRPr="002B4D1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урахуванням ПДВ </w:t>
            </w:r>
          </w:p>
          <w:p w:rsidR="00020FA6" w:rsidRPr="002B4D15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820" w:type="dxa"/>
          </w:tcPr>
          <w:p w:rsidR="00020FA6" w:rsidRPr="002B4D15" w:rsidRDefault="00020FA6" w:rsidP="003E32A4">
            <w:pPr>
              <w:rPr>
                <w:sz w:val="22"/>
                <w:szCs w:val="22"/>
                <w:lang w:val="uk-UA"/>
              </w:rPr>
            </w:pPr>
            <w:r w:rsidRPr="002B4D15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3E32A4" w:rsidRPr="002B4D15" w:rsidRDefault="003E32A4" w:rsidP="00A80E70">
      <w:pPr>
        <w:rPr>
          <w:sz w:val="22"/>
          <w:szCs w:val="22"/>
          <w:lang w:val="uk-UA"/>
        </w:rPr>
      </w:pPr>
    </w:p>
    <w:sectPr w:rsidR="003E32A4" w:rsidRPr="002B4D15" w:rsidSect="00AC0624">
      <w:pgSz w:w="16838" w:h="11906" w:orient="landscape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203FA"/>
    <w:rsid w:val="0016520D"/>
    <w:rsid w:val="002B4D15"/>
    <w:rsid w:val="002D0417"/>
    <w:rsid w:val="002F391C"/>
    <w:rsid w:val="003300A5"/>
    <w:rsid w:val="0039450C"/>
    <w:rsid w:val="003E32A4"/>
    <w:rsid w:val="00490BAC"/>
    <w:rsid w:val="005E3885"/>
    <w:rsid w:val="006A7C5E"/>
    <w:rsid w:val="008E7F7D"/>
    <w:rsid w:val="00950AB6"/>
    <w:rsid w:val="00A61B12"/>
    <w:rsid w:val="00A80E70"/>
    <w:rsid w:val="00AC0624"/>
    <w:rsid w:val="00B34549"/>
    <w:rsid w:val="00B60893"/>
    <w:rsid w:val="00C630F1"/>
    <w:rsid w:val="00CF39B6"/>
    <w:rsid w:val="00CF4F87"/>
    <w:rsid w:val="00D015DC"/>
    <w:rsid w:val="00D2755B"/>
    <w:rsid w:val="00DD52CC"/>
    <w:rsid w:val="00E459A7"/>
    <w:rsid w:val="00EA6244"/>
    <w:rsid w:val="00EB6BA4"/>
    <w:rsid w:val="00F3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C671F-04C5-4E85-AA85-F5CDE9CB3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2022-11-11T09:27:00Z</cp:lastPrinted>
  <dcterms:created xsi:type="dcterms:W3CDTF">2022-11-23T06:30:00Z</dcterms:created>
  <dcterms:modified xsi:type="dcterms:W3CDTF">2022-11-23T06:30:00Z</dcterms:modified>
</cp:coreProperties>
</file>