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A018EF" w:rsidRDefault="000259B5" w:rsidP="00A018EF">
      <w:pPr>
        <w:pStyle w:val="HTML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A018EF" w:rsidRPr="00A018EF">
        <w:rPr>
          <w:rFonts w:ascii="Times New Roman" w:hAnsi="Times New Roman"/>
          <w:sz w:val="28"/>
          <w:szCs w:val="28"/>
          <w:lang w:val="uk-UA"/>
        </w:rPr>
        <w:t>39710000-2</w:t>
      </w:r>
      <w:r w:rsidR="00A018EF" w:rsidRPr="00A018EF">
        <w:rPr>
          <w:rFonts w:ascii="Times New Roman" w:hAnsi="Times New Roman"/>
          <w:sz w:val="28"/>
          <w:szCs w:val="28"/>
        </w:rPr>
        <w:t xml:space="preserve">  – «</w:t>
      </w:r>
      <w:r w:rsidR="00A018EF" w:rsidRPr="00A018EF">
        <w:rPr>
          <w:rFonts w:ascii="Times New Roman" w:hAnsi="Times New Roman"/>
          <w:sz w:val="28"/>
          <w:szCs w:val="28"/>
          <w:lang w:val="uk-UA"/>
        </w:rPr>
        <w:t>Електричні побутові прилади»</w:t>
      </w:r>
    </w:p>
    <w:p w:rsidR="000259B5" w:rsidRDefault="00A018EF" w:rsidP="00A018EF">
      <w:pPr>
        <w:pStyle w:val="HTML"/>
        <w:jc w:val="center"/>
        <w:rPr>
          <w:rFonts w:ascii="Times New Roman" w:hAnsi="Times New Roman"/>
          <w:sz w:val="28"/>
          <w:szCs w:val="28"/>
          <w:lang w:val="uk-UA"/>
        </w:rPr>
      </w:pPr>
      <w:r w:rsidRPr="00A018EF">
        <w:rPr>
          <w:rFonts w:ascii="Times New Roman" w:hAnsi="Times New Roman"/>
          <w:sz w:val="28"/>
          <w:szCs w:val="28"/>
          <w:lang w:val="uk-UA"/>
        </w:rPr>
        <w:t xml:space="preserve"> ( </w:t>
      </w:r>
      <w:proofErr w:type="spellStart"/>
      <w:r w:rsidRPr="00A018EF">
        <w:rPr>
          <w:rFonts w:ascii="Times New Roman" w:hAnsi="Times New Roman"/>
          <w:sz w:val="28"/>
          <w:szCs w:val="28"/>
          <w:lang w:val="uk-UA"/>
        </w:rPr>
        <w:t>електроконвектори</w:t>
      </w:r>
      <w:proofErr w:type="spellEnd"/>
      <w:r w:rsidRPr="00A018EF">
        <w:rPr>
          <w:rFonts w:ascii="Times New Roman" w:hAnsi="Times New Roman"/>
          <w:sz w:val="28"/>
          <w:szCs w:val="28"/>
        </w:rPr>
        <w:t xml:space="preserve"> )</w:t>
      </w:r>
    </w:p>
    <w:bookmarkStart w:id="0" w:name="_GoBack"/>
    <w:p w:rsidR="00B30431" w:rsidRPr="00B30431" w:rsidRDefault="00B30431" w:rsidP="00A018EF">
      <w:pPr>
        <w:pStyle w:val="HTML"/>
        <w:jc w:val="center"/>
        <w:rPr>
          <w:rFonts w:ascii="Times New Roman" w:hAnsi="Times New Roman"/>
          <w:sz w:val="24"/>
          <w:szCs w:val="24"/>
          <w:lang w:val="uk-UA"/>
        </w:rPr>
      </w:pPr>
      <w:r w:rsidRPr="00B30431">
        <w:rPr>
          <w:rFonts w:ascii="Times New Roman" w:hAnsi="Times New Roman"/>
          <w:sz w:val="24"/>
          <w:szCs w:val="24"/>
        </w:rPr>
        <w:fldChar w:fldCharType="begin"/>
      </w:r>
      <w:r w:rsidRPr="00B30431">
        <w:rPr>
          <w:rFonts w:ascii="Times New Roman" w:hAnsi="Times New Roman"/>
          <w:sz w:val="24"/>
          <w:szCs w:val="24"/>
        </w:rPr>
        <w:instrText xml:space="preserve"> HYPERLINK "http://prozorro.gov.ua/tender/UA-2022-11-11-001276-a/" </w:instrText>
      </w:r>
      <w:r w:rsidRPr="00B30431">
        <w:rPr>
          <w:rFonts w:ascii="Times New Roman" w:hAnsi="Times New Roman"/>
          <w:sz w:val="24"/>
          <w:szCs w:val="24"/>
        </w:rPr>
        <w:fldChar w:fldCharType="separate"/>
      </w:r>
      <w:r w:rsidRPr="00B30431">
        <w:rPr>
          <w:rStyle w:val="a3"/>
          <w:rFonts w:ascii="Times New Roman" w:hAnsi="Times New Roman"/>
          <w:color w:val="auto"/>
          <w:sz w:val="24"/>
          <w:szCs w:val="24"/>
          <w:shd w:val="clear" w:color="auto" w:fill="FFFFFF"/>
        </w:rPr>
        <w:t>UA-2022-11-11-001276-a</w:t>
      </w:r>
      <w:r w:rsidRPr="00B30431">
        <w:rPr>
          <w:rFonts w:ascii="Times New Roman" w:hAnsi="Times New Roman"/>
          <w:sz w:val="24"/>
          <w:szCs w:val="24"/>
        </w:rPr>
        <w:fldChar w:fldCharType="end"/>
      </w:r>
    </w:p>
    <w:bookmarkEnd w:id="0"/>
    <w:p w:rsidR="00A018EF" w:rsidRPr="00A018EF" w:rsidRDefault="00A018EF" w:rsidP="00A018EF">
      <w:pPr>
        <w:pStyle w:val="HTML"/>
        <w:jc w:val="center"/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5495"/>
        <w:gridCol w:w="6379"/>
        <w:gridCol w:w="3543"/>
      </w:tblGrid>
      <w:tr w:rsidR="000259B5" w:rsidTr="00C655E9">
        <w:trPr>
          <w:trHeight w:val="596"/>
        </w:trPr>
        <w:tc>
          <w:tcPr>
            <w:tcW w:w="11874" w:type="dxa"/>
            <w:gridSpan w:val="2"/>
          </w:tcPr>
          <w:p w:rsidR="000259B5" w:rsidRPr="000259B5" w:rsidRDefault="00CF4929" w:rsidP="00A018EF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A018EF">
              <w:rPr>
                <w:b/>
                <w:sz w:val="28"/>
                <w:szCs w:val="28"/>
                <w:lang w:val="uk-UA"/>
              </w:rPr>
              <w:t>процедури відкритих торгів</w:t>
            </w:r>
          </w:p>
        </w:tc>
        <w:tc>
          <w:tcPr>
            <w:tcW w:w="354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CB194C" w:rsidTr="001162E9">
        <w:tc>
          <w:tcPr>
            <w:tcW w:w="11874" w:type="dxa"/>
            <w:gridSpan w:val="2"/>
          </w:tcPr>
          <w:p w:rsidR="00A07C6A" w:rsidRPr="0025538C" w:rsidRDefault="00675779" w:rsidP="00E924A7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  <w:tbl>
            <w:tblPr>
              <w:tblpPr w:leftFromText="180" w:rightFromText="180" w:bottomFromText="200" w:vertAnchor="text" w:horzAnchor="page" w:tblpX="1103" w:tblpY="53"/>
              <w:tblW w:w="114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20" w:firstRow="1" w:lastRow="0" w:firstColumn="0" w:lastColumn="0" w:noHBand="0" w:noVBand="0"/>
            </w:tblPr>
            <w:tblGrid>
              <w:gridCol w:w="5098"/>
              <w:gridCol w:w="6389"/>
            </w:tblGrid>
            <w:tr w:rsidR="00A018EF" w:rsidRPr="00A018EF" w:rsidTr="00A018EF">
              <w:trPr>
                <w:trHeight w:val="1408"/>
              </w:trPr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018EF" w:rsidRPr="00A018EF" w:rsidRDefault="00A018EF" w:rsidP="006604D7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A018EF">
                    <w:rPr>
                      <w:bCs/>
                      <w:kern w:val="36"/>
                    </w:rPr>
                    <w:t>Електроконвектор</w:t>
                  </w:r>
                  <w:proofErr w:type="spellEnd"/>
                  <w:r w:rsidRPr="00A018EF">
                    <w:rPr>
                      <w:bCs/>
                      <w:kern w:val="36"/>
                    </w:rPr>
                    <w:t xml:space="preserve"> ТЕВ 1,5/220</w:t>
                  </w:r>
                </w:p>
              </w:tc>
              <w:tc>
                <w:tcPr>
                  <w:tcW w:w="6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B194C" w:rsidRPr="00636862" w:rsidRDefault="00CB194C" w:rsidP="00CB194C">
                  <w:pPr>
                    <w:pStyle w:val="a7"/>
                    <w:spacing w:before="0" w:beforeAutospacing="0" w:after="0" w:afterAutospacing="0"/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</w:pPr>
                  <w:r w:rsidRPr="00636862">
                    <w:rPr>
                      <w:rFonts w:eastAsia="Calibri"/>
                      <w:b/>
                      <w:color w:val="000000"/>
                      <w:sz w:val="22"/>
                      <w:szCs w:val="22"/>
                      <w:lang w:val="uk-UA"/>
                    </w:rPr>
                    <w:t>ТЕВ (Термія ЕВНА) 1,5/220</w:t>
                  </w:r>
                  <w:r>
                    <w:rPr>
                      <w:rFonts w:eastAsia="Calibri"/>
                      <w:b/>
                      <w:color w:val="000000"/>
                      <w:sz w:val="22"/>
                      <w:szCs w:val="22"/>
                      <w:lang w:val="uk-UA"/>
                    </w:rPr>
                    <w:t>-230</w:t>
                  </w:r>
                  <w:r w:rsidRPr="00636862">
                    <w:rPr>
                      <w:rFonts w:eastAsia="Calibri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/>
                    </w:rPr>
                    <w:t xml:space="preserve"> - 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1,5 кВт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  <w:t>;</w:t>
                  </w:r>
                </w:p>
                <w:p w:rsidR="00CB194C" w:rsidRPr="00636862" w:rsidRDefault="00CB194C" w:rsidP="00CB194C">
                  <w:pPr>
                    <w:pStyle w:val="a7"/>
                    <w:spacing w:before="0" w:beforeAutospacing="0" w:after="0" w:afterAutospacing="0"/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</w:pP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Площа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 xml:space="preserve"> </w:t>
                  </w: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обігрівання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  <w:t xml:space="preserve"> – 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20м²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  <w:t>;</w:t>
                  </w:r>
                </w:p>
                <w:p w:rsidR="00CB194C" w:rsidRPr="00636862" w:rsidRDefault="00CB194C" w:rsidP="00CB194C">
                  <w:pPr>
                    <w:pStyle w:val="a7"/>
                    <w:spacing w:before="0" w:beforeAutospacing="0" w:after="0" w:afterAutospacing="0"/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</w:pP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Клас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 xml:space="preserve"> </w:t>
                  </w: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захисту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 xml:space="preserve"> </w:t>
                  </w: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від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 xml:space="preserve"> </w:t>
                  </w: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пораження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 xml:space="preserve"> </w:t>
                  </w: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електрострумом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  <w:t xml:space="preserve"> - 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(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en-US" w:eastAsia="uk-UA"/>
                    </w:rPr>
                    <w:t>II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)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  <w:t>;</w:t>
                  </w:r>
                </w:p>
                <w:p w:rsidR="00CB194C" w:rsidRPr="00636862" w:rsidRDefault="00CB194C" w:rsidP="00CB194C">
                  <w:pPr>
                    <w:textAlignment w:val="baseline"/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</w:pPr>
                  <w:proofErr w:type="spellStart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Особливості</w:t>
                  </w:r>
                  <w:proofErr w:type="spellEnd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 xml:space="preserve"> – з термостатом;</w:t>
                  </w:r>
                </w:p>
                <w:p w:rsidR="00CB194C" w:rsidRPr="00636862" w:rsidRDefault="00CB194C" w:rsidP="00CB194C">
                  <w:pPr>
                    <w:autoSpaceDE/>
                    <w:autoSpaceDN/>
                    <w:adjustRightInd/>
                    <w:textAlignment w:val="baseline"/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lang w:val="uk-UA"/>
                    </w:rPr>
                  </w:pPr>
                  <w:proofErr w:type="spellStart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Клас</w:t>
                  </w:r>
                  <w:proofErr w:type="spellEnd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 </w:t>
                  </w:r>
                  <w:proofErr w:type="spellStart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захисту</w:t>
                  </w:r>
                  <w:proofErr w:type="spellEnd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 xml:space="preserve"> </w:t>
                  </w:r>
                  <w:r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 xml:space="preserve">– не </w:t>
                  </w:r>
                  <w:proofErr w:type="gramStart"/>
                  <w:r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г</w:t>
                  </w:r>
                  <w:proofErr w:type="gramEnd"/>
                  <w:r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ірше</w:t>
                  </w:r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 xml:space="preserve"> </w:t>
                  </w:r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>IP20</w:t>
                  </w:r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lang w:val="uk-UA"/>
                    </w:rPr>
                    <w:t>;</w:t>
                  </w:r>
                </w:p>
                <w:p w:rsidR="00CB194C" w:rsidRPr="00636862" w:rsidRDefault="00CB194C" w:rsidP="00CB194C">
                  <w:pPr>
                    <w:autoSpaceDE/>
                    <w:autoSpaceDN/>
                    <w:adjustRightInd/>
                    <w:textAlignment w:val="baseline"/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</w:pP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Напруга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 xml:space="preserve"> </w:t>
                  </w:r>
                  <w:proofErr w:type="spellStart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живлення</w:t>
                  </w:r>
                  <w:proofErr w:type="spellEnd"/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  <w:t xml:space="preserve"> - 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eastAsia="uk-UA"/>
                    </w:rPr>
                    <w:t>220В</w:t>
                  </w: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  <w:t xml:space="preserve">; </w:t>
                  </w:r>
                </w:p>
                <w:p w:rsidR="00CB194C" w:rsidRPr="00636862" w:rsidRDefault="00CB194C" w:rsidP="00CB194C">
                  <w:pPr>
                    <w:autoSpaceDE/>
                    <w:autoSpaceDN/>
                    <w:adjustRightInd/>
                    <w:textAlignment w:val="baseline"/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</w:pPr>
                  <w:r w:rsidRPr="00636862">
                    <w:rPr>
                      <w:rStyle w:val="y2iqfc"/>
                      <w:color w:val="202124"/>
                      <w:sz w:val="22"/>
                      <w:szCs w:val="22"/>
                      <w:lang w:val="uk-UA" w:eastAsia="uk-UA"/>
                    </w:rPr>
                    <w:t>Тип управління – механічне;</w:t>
                  </w:r>
                </w:p>
                <w:p w:rsidR="00CB194C" w:rsidRPr="00636862" w:rsidRDefault="00CB194C" w:rsidP="00CB194C">
                  <w:pPr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color w:val="333333"/>
                      <w:sz w:val="22"/>
                      <w:szCs w:val="22"/>
                      <w:lang w:val="uk-UA"/>
                    </w:rPr>
                  </w:pPr>
                  <w:r w:rsidRPr="00636862">
                    <w:rPr>
                      <w:rFonts w:ascii="Times New Roman" w:hAnsi="Times New Roman"/>
                      <w:color w:val="333333"/>
                      <w:sz w:val="22"/>
                      <w:szCs w:val="22"/>
                    </w:rPr>
                    <w:t>Тип установки </w:t>
                  </w:r>
                  <w:r w:rsidRPr="00636862">
                    <w:rPr>
                      <w:rFonts w:ascii="Times New Roman" w:hAnsi="Times New Roman"/>
                      <w:color w:val="333333"/>
                      <w:sz w:val="22"/>
                      <w:szCs w:val="22"/>
                      <w:lang w:val="uk-UA"/>
                    </w:rPr>
                    <w:t>– настінне;</w:t>
                  </w:r>
                </w:p>
                <w:p w:rsidR="00CB194C" w:rsidRPr="00636862" w:rsidRDefault="00CB194C" w:rsidP="00CB194C">
                  <w:pPr>
                    <w:autoSpaceDE/>
                    <w:autoSpaceDN/>
                    <w:adjustRightInd/>
                    <w:textAlignment w:val="baseline"/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lang w:val="uk-UA"/>
                    </w:rPr>
                  </w:pPr>
                  <w:proofErr w:type="spellStart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>Опціонально</w:t>
                  </w:r>
                  <w:proofErr w:type="spellEnd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>можна</w:t>
                  </w:r>
                  <w:proofErr w:type="spellEnd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>встановити</w:t>
                  </w:r>
                  <w:proofErr w:type="spellEnd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>ніжки</w:t>
                  </w:r>
                  <w:proofErr w:type="spellEnd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 xml:space="preserve"> для </w:t>
                  </w:r>
                  <w:proofErr w:type="spellStart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</w:rPr>
                    <w:t>переміщення</w:t>
                  </w:r>
                  <w:proofErr w:type="spellEnd"/>
                  <w:r w:rsidRPr="00636862">
                    <w:rPr>
                      <w:rFonts w:ascii="inherit" w:hAnsi="inherit"/>
                      <w:sz w:val="22"/>
                      <w:szCs w:val="22"/>
                      <w:bdr w:val="none" w:sz="0" w:space="0" w:color="auto" w:frame="1"/>
                      <w:lang w:val="uk-UA"/>
                    </w:rPr>
                    <w:t>;</w:t>
                  </w:r>
                </w:p>
                <w:p w:rsidR="00CB194C" w:rsidRPr="00636862" w:rsidRDefault="00CB194C" w:rsidP="00CB194C">
                  <w:pPr>
                    <w:textAlignment w:val="baseline"/>
                    <w:rPr>
                      <w:rFonts w:ascii="inherit" w:hAnsi="inherit" w:cs="Arial"/>
                      <w:color w:val="221F1F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</w:pPr>
                  <w:r w:rsidRPr="00636862">
                    <w:rPr>
                      <w:rFonts w:ascii="inherit" w:hAnsi="inherit" w:cs="Arial"/>
                      <w:color w:val="221F1F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Тип </w:t>
                  </w:r>
                  <w:proofErr w:type="spellStart"/>
                  <w:r w:rsidRPr="00636862">
                    <w:rPr>
                      <w:rFonts w:ascii="inherit" w:hAnsi="inherit" w:cs="Arial"/>
                      <w:color w:val="221F1F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нагрі</w:t>
                  </w:r>
                  <w:proofErr w:type="gramStart"/>
                  <w:r w:rsidRPr="00636862">
                    <w:rPr>
                      <w:rFonts w:ascii="inherit" w:hAnsi="inherit" w:cs="Arial"/>
                      <w:color w:val="221F1F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вального</w:t>
                  </w:r>
                  <w:proofErr w:type="spellEnd"/>
                  <w:proofErr w:type="gramEnd"/>
                  <w:r w:rsidRPr="00636862">
                    <w:rPr>
                      <w:rFonts w:ascii="inherit" w:hAnsi="inherit" w:cs="Arial"/>
                      <w:color w:val="221F1F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 </w:t>
                  </w:r>
                  <w:proofErr w:type="spellStart"/>
                  <w:r w:rsidRPr="00636862">
                    <w:rPr>
                      <w:rFonts w:ascii="inherit" w:hAnsi="inherit" w:cs="Arial"/>
                      <w:color w:val="221F1F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елемента</w:t>
                  </w:r>
                  <w:proofErr w:type="spellEnd"/>
                  <w:r w:rsidRPr="00636862">
                    <w:rPr>
                      <w:rFonts w:ascii="inherit" w:hAnsi="inherit" w:cs="Arial"/>
                      <w:color w:val="221F1F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 xml:space="preserve"> – закритий</w:t>
                  </w:r>
                </w:p>
                <w:p w:rsidR="00CB194C" w:rsidRPr="00636862" w:rsidRDefault="00CB194C" w:rsidP="00CB194C">
                  <w:pPr>
                    <w:textAlignment w:val="baseline"/>
                    <w:rPr>
                      <w:rFonts w:ascii="Times New Roman" w:hAnsi="Times New Roman"/>
                      <w:color w:val="514444"/>
                      <w:sz w:val="22"/>
                      <w:szCs w:val="22"/>
                      <w:lang w:val="uk-UA"/>
                    </w:rPr>
                  </w:pPr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  <w:lang w:val="uk-UA"/>
                    </w:rPr>
                    <w:t>З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ахист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від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замерзання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захист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від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перегріву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захист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від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ураження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електричним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</w:rPr>
                    <w:t>струмом</w:t>
                  </w:r>
                  <w:proofErr w:type="spellEnd"/>
                  <w:r w:rsidRPr="00636862">
                    <w:rPr>
                      <w:rFonts w:ascii="Times New Roman" w:hAnsi="Times New Roman"/>
                      <w:color w:val="514444"/>
                      <w:sz w:val="22"/>
                      <w:szCs w:val="22"/>
                      <w:lang w:val="uk-UA"/>
                    </w:rPr>
                    <w:t>;</w:t>
                  </w:r>
                </w:p>
                <w:p w:rsidR="00CB194C" w:rsidRPr="00636862" w:rsidRDefault="00CB194C" w:rsidP="00CB194C">
                  <w:pPr>
                    <w:autoSpaceDE/>
                    <w:autoSpaceDN/>
                    <w:adjustRightInd/>
                    <w:textAlignment w:val="baseline"/>
                    <w:rPr>
                      <w:rFonts w:ascii="Times New Roman" w:hAnsi="Times New Roman"/>
                      <w:color w:val="221F1F"/>
                      <w:sz w:val="22"/>
                      <w:szCs w:val="22"/>
                      <w:lang w:val="uk-UA"/>
                    </w:rPr>
                  </w:pPr>
                  <w:r w:rsidRPr="00636862">
                    <w:rPr>
                      <w:rFonts w:ascii="Times New Roman" w:hAnsi="Times New Roman"/>
                      <w:color w:val="333333"/>
                      <w:sz w:val="22"/>
                      <w:szCs w:val="22"/>
                    </w:rPr>
                    <w:t>Тип установки </w:t>
                  </w:r>
                  <w:r w:rsidRPr="00636862">
                    <w:rPr>
                      <w:rFonts w:ascii="Times New Roman" w:hAnsi="Times New Roman"/>
                      <w:color w:val="333333"/>
                      <w:sz w:val="22"/>
                      <w:szCs w:val="22"/>
                      <w:lang w:val="uk-UA"/>
                    </w:rPr>
                    <w:t>– настінне;</w:t>
                  </w:r>
                  <w:r w:rsidRPr="00636862">
                    <w:rPr>
                      <w:rFonts w:ascii="Times New Roman" w:hAnsi="Times New Roman"/>
                      <w:color w:val="333333"/>
                      <w:sz w:val="22"/>
                      <w:szCs w:val="22"/>
                      <w:bdr w:val="none" w:sz="0" w:space="0" w:color="auto" w:frame="1"/>
                    </w:rPr>
                    <w:t> </w:t>
                  </w:r>
                </w:p>
                <w:p w:rsidR="00A018EF" w:rsidRPr="00A018EF" w:rsidRDefault="00CB194C" w:rsidP="00CB194C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636862">
                    <w:rPr>
                      <w:rFonts w:ascii="Times New Roman" w:hAnsi="Times New Roman"/>
                      <w:sz w:val="22"/>
                      <w:szCs w:val="22"/>
                    </w:rPr>
                    <w:t>Нагрівальний</w:t>
                  </w:r>
                  <w:proofErr w:type="spellEnd"/>
                  <w:r w:rsidRPr="00636862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6862">
                    <w:rPr>
                      <w:rFonts w:ascii="Times New Roman" w:hAnsi="Times New Roman"/>
                      <w:sz w:val="22"/>
                      <w:szCs w:val="22"/>
                    </w:rPr>
                    <w:t>елемент</w:t>
                  </w:r>
                  <w:proofErr w:type="spellEnd"/>
                  <w:r w:rsidRPr="00636862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</w:t>
                  </w:r>
                  <w:hyperlink r:id="rId6" w:tooltip="Нагрівальний елемент голчастий" w:history="1">
                    <w:proofErr w:type="spellStart"/>
                    <w:r w:rsidRPr="00CB194C">
                      <w:rPr>
                        <w:rStyle w:val="a3"/>
                        <w:rFonts w:ascii="Times New Roman" w:hAnsi="Times New Roman"/>
                        <w:color w:val="auto"/>
                        <w:sz w:val="22"/>
                        <w:szCs w:val="22"/>
                      </w:rPr>
                      <w:t>голчастий</w:t>
                    </w:r>
                    <w:proofErr w:type="spellEnd"/>
                  </w:hyperlink>
                  <w:r w:rsidRPr="00CB194C">
                    <w:rPr>
                      <w:rStyle w:val="a3"/>
                      <w:rFonts w:ascii="Times New Roman" w:hAnsi="Times New Roman"/>
                      <w:color w:val="auto"/>
                      <w:sz w:val="22"/>
                      <w:szCs w:val="22"/>
                      <w:lang w:val="uk-UA"/>
                    </w:rPr>
                    <w:t>.</w:t>
                  </w:r>
                </w:p>
              </w:tc>
            </w:tr>
          </w:tbl>
          <w:p w:rsidR="00F16FAC" w:rsidRPr="0025538C" w:rsidRDefault="00675779" w:rsidP="008500ED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A018EF">
              <w:rPr>
                <w:rFonts w:ascii="Times New Roman" w:hAnsi="Times New Roman"/>
              </w:rPr>
              <w:t>Гарантійні</w:t>
            </w:r>
            <w:proofErr w:type="spellEnd"/>
            <w:r w:rsidRPr="00A018EF">
              <w:rPr>
                <w:rFonts w:ascii="Times New Roman" w:hAnsi="Times New Roman"/>
              </w:rPr>
              <w:t xml:space="preserve"> </w:t>
            </w:r>
            <w:proofErr w:type="spellStart"/>
            <w:r w:rsidRPr="00A018EF">
              <w:rPr>
                <w:rFonts w:ascii="Times New Roman" w:hAnsi="Times New Roman"/>
              </w:rPr>
              <w:t>зобов’язання</w:t>
            </w:r>
            <w:proofErr w:type="spellEnd"/>
            <w:r w:rsidRPr="00A018EF">
              <w:rPr>
                <w:rFonts w:ascii="Times New Roman" w:hAnsi="Times New Roman"/>
              </w:rPr>
              <w:t xml:space="preserve">  - </w:t>
            </w:r>
            <w:proofErr w:type="spellStart"/>
            <w:r w:rsidRPr="00A018EF">
              <w:rPr>
                <w:rFonts w:ascii="Times New Roman" w:hAnsi="Times New Roman"/>
              </w:rPr>
              <w:t>відповідно</w:t>
            </w:r>
            <w:proofErr w:type="spellEnd"/>
            <w:r w:rsidRPr="00A018EF">
              <w:rPr>
                <w:rFonts w:ascii="Times New Roman" w:hAnsi="Times New Roman"/>
              </w:rPr>
              <w:t xml:space="preserve"> до </w:t>
            </w:r>
            <w:proofErr w:type="spellStart"/>
            <w:r w:rsidRPr="00A018EF">
              <w:rPr>
                <w:rFonts w:ascii="Times New Roman" w:hAnsi="Times New Roman"/>
              </w:rPr>
              <w:t>наданих</w:t>
            </w:r>
            <w:proofErr w:type="spellEnd"/>
            <w:r w:rsidRPr="00A018EF">
              <w:rPr>
                <w:rFonts w:ascii="Times New Roman" w:hAnsi="Times New Roman"/>
              </w:rPr>
              <w:t xml:space="preserve"> </w:t>
            </w:r>
            <w:proofErr w:type="spellStart"/>
            <w:r w:rsidRPr="00A018EF">
              <w:rPr>
                <w:rFonts w:ascii="Times New Roman" w:hAnsi="Times New Roman"/>
              </w:rPr>
              <w:t>постачальником</w:t>
            </w:r>
            <w:proofErr w:type="spellEnd"/>
            <w:r w:rsidRPr="00A018EF">
              <w:rPr>
                <w:rFonts w:ascii="Times New Roman" w:hAnsi="Times New Roman"/>
              </w:rPr>
              <w:t xml:space="preserve">, але  </w:t>
            </w:r>
            <w:r w:rsidRPr="00A018EF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A018EF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A018EF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A018EF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A018EF">
              <w:rPr>
                <w:rFonts w:ascii="Times New Roman" w:hAnsi="Times New Roman"/>
                <w:lang w:eastAsia="en-US"/>
              </w:rPr>
              <w:t xml:space="preserve"> нормативно</w:t>
            </w:r>
            <w:r w:rsidRPr="0025538C">
              <w:rPr>
                <w:rFonts w:ascii="Times New Roman" w:hAnsi="Times New Roman"/>
                <w:lang w:eastAsia="en-US"/>
              </w:rPr>
              <w:t>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543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208FD" w:rsidRPr="00E208FD" w:rsidRDefault="00E208FD" w:rsidP="00E208FD">
            <w:pPr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  <w:r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Відповідно до 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>«Загальн</w:t>
            </w:r>
            <w:r>
              <w:rPr>
                <w:rFonts w:ascii="Times New Roman" w:eastAsiaTheme="minorHAnsi" w:hAnsi="Times New Roman"/>
                <w:color w:val="2F2F2F"/>
                <w:lang w:val="uk-UA" w:eastAsia="en-US"/>
              </w:rPr>
              <w:t>их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 вимог стосовно забезпечення роботодавцями охорони праці працівників»</w:t>
            </w:r>
            <w:r w:rsidRPr="00E208FD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, 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затверджені </w:t>
            </w:r>
            <w:proofErr w:type="spellStart"/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>наказо</w:t>
            </w:r>
            <w:proofErr w:type="spellEnd"/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 МНС України від 25.01.2012  № 67</w:t>
            </w:r>
            <w:r w:rsidRPr="00E208FD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 </w:t>
            </w:r>
          </w:p>
          <w:p w:rsidR="00675779" w:rsidRPr="0025538C" w:rsidRDefault="00675779" w:rsidP="003137C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C655E9">
        <w:trPr>
          <w:trHeight w:val="522"/>
        </w:trPr>
        <w:tc>
          <w:tcPr>
            <w:tcW w:w="11874" w:type="dxa"/>
            <w:gridSpan w:val="2"/>
            <w:vAlign w:val="center"/>
          </w:tcPr>
          <w:p w:rsidR="00795BCB" w:rsidRPr="000C1F85" w:rsidRDefault="00675779" w:rsidP="00C655E9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31102A">
              <w:rPr>
                <w:rFonts w:ascii="Times New Roman" w:hAnsi="Times New Roman"/>
                <w:lang w:val="uk-UA"/>
              </w:rPr>
              <w:t>–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3137CF" w:rsidRPr="00E26EAF">
              <w:rPr>
                <w:rFonts w:ascii="Times New Roman" w:hAnsi="Times New Roman"/>
                <w:color w:val="000000"/>
                <w:lang w:val="uk-UA" w:eastAsia="uk-UA"/>
              </w:rPr>
              <w:t>НТД виробника</w:t>
            </w:r>
          </w:p>
        </w:tc>
        <w:tc>
          <w:tcPr>
            <w:tcW w:w="3543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1162E9" w:rsidRPr="00795BCB" w:rsidTr="00C655E9">
        <w:trPr>
          <w:trHeight w:hRule="exact" w:val="567"/>
        </w:trPr>
        <w:tc>
          <w:tcPr>
            <w:tcW w:w="5495" w:type="dxa"/>
            <w:shd w:val="clear" w:color="auto" w:fill="auto"/>
            <w:vAlign w:val="bottom"/>
          </w:tcPr>
          <w:p w:rsidR="001162E9" w:rsidRPr="000C1F85" w:rsidRDefault="001162E9" w:rsidP="00C655E9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A018EF" w:rsidRPr="00982AD4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200 028,77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1162E9" w:rsidRPr="000C1F85" w:rsidRDefault="001162E9" w:rsidP="00C655E9">
            <w:pPr>
              <w:rPr>
                <w:rFonts w:ascii="Times New Roman" w:hAnsi="Times New Roman"/>
                <w:lang w:val="uk-UA"/>
              </w:rPr>
            </w:pPr>
          </w:p>
          <w:p w:rsidR="001162E9" w:rsidRPr="000C1F85" w:rsidRDefault="001162E9" w:rsidP="00C655E9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2" w:type="dxa"/>
            <w:gridSpan w:val="2"/>
            <w:shd w:val="clear" w:color="auto" w:fill="auto"/>
          </w:tcPr>
          <w:p w:rsidR="007D2BDB" w:rsidRPr="007D2BDB" w:rsidRDefault="001162E9" w:rsidP="00C655E9">
            <w:pPr>
              <w:rPr>
                <w:rFonts w:ascii="Times New Roman" w:hAnsi="Times New Roman"/>
                <w:lang w:val="uk-UA"/>
              </w:rPr>
            </w:pPr>
            <w:r w:rsidRPr="007D2BDB">
              <w:rPr>
                <w:rFonts w:ascii="Times New Roman" w:hAnsi="Times New Roman"/>
                <w:lang w:val="uk-UA"/>
              </w:rPr>
              <w:t>За результатами ма</w:t>
            </w:r>
            <w:r w:rsidR="00D05F36">
              <w:rPr>
                <w:rFonts w:ascii="Times New Roman" w:hAnsi="Times New Roman"/>
                <w:lang w:val="uk-UA"/>
              </w:rPr>
              <w:t>ркетингового дослідження ринку</w:t>
            </w:r>
          </w:p>
        </w:tc>
      </w:tr>
    </w:tbl>
    <w:p w:rsidR="00241B52" w:rsidRPr="00975E4B" w:rsidRDefault="00241B52" w:rsidP="000259B5">
      <w:pPr>
        <w:rPr>
          <w:sz w:val="22"/>
          <w:szCs w:val="22"/>
        </w:rPr>
      </w:pPr>
    </w:p>
    <w:sectPr w:rsidR="00241B52" w:rsidRPr="00975E4B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0EA8"/>
    <w:rsid w:val="000B7713"/>
    <w:rsid w:val="000C1F85"/>
    <w:rsid w:val="000D35D2"/>
    <w:rsid w:val="000F7E81"/>
    <w:rsid w:val="001162E9"/>
    <w:rsid w:val="001551CA"/>
    <w:rsid w:val="00170910"/>
    <w:rsid w:val="00241B52"/>
    <w:rsid w:val="0025538C"/>
    <w:rsid w:val="002633CA"/>
    <w:rsid w:val="002F391C"/>
    <w:rsid w:val="0031102A"/>
    <w:rsid w:val="003137CF"/>
    <w:rsid w:val="00441836"/>
    <w:rsid w:val="004B3EB9"/>
    <w:rsid w:val="005B3279"/>
    <w:rsid w:val="00664C5F"/>
    <w:rsid w:val="00675779"/>
    <w:rsid w:val="006B1D04"/>
    <w:rsid w:val="00770408"/>
    <w:rsid w:val="00795BCB"/>
    <w:rsid w:val="007D2BDB"/>
    <w:rsid w:val="008500ED"/>
    <w:rsid w:val="00950AB6"/>
    <w:rsid w:val="00975E4B"/>
    <w:rsid w:val="00982AD4"/>
    <w:rsid w:val="009A2005"/>
    <w:rsid w:val="00A018EF"/>
    <w:rsid w:val="00A07C6A"/>
    <w:rsid w:val="00A2542F"/>
    <w:rsid w:val="00A3161F"/>
    <w:rsid w:val="00A650E1"/>
    <w:rsid w:val="00B30431"/>
    <w:rsid w:val="00C37370"/>
    <w:rsid w:val="00C655E9"/>
    <w:rsid w:val="00CB194C"/>
    <w:rsid w:val="00CF4929"/>
    <w:rsid w:val="00D05122"/>
    <w:rsid w:val="00D05F36"/>
    <w:rsid w:val="00D549A4"/>
    <w:rsid w:val="00D8513C"/>
    <w:rsid w:val="00DE1EF5"/>
    <w:rsid w:val="00E10BF5"/>
    <w:rsid w:val="00E166E5"/>
    <w:rsid w:val="00E208FD"/>
    <w:rsid w:val="00E65B69"/>
    <w:rsid w:val="00E66266"/>
    <w:rsid w:val="00E924A7"/>
    <w:rsid w:val="00EA5D6D"/>
    <w:rsid w:val="00EA6244"/>
    <w:rsid w:val="00F1037E"/>
    <w:rsid w:val="00F16FAC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C655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C655E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8"/>
    <w:uiPriority w:val="99"/>
    <w:unhideWhenUsed/>
    <w:qFormat/>
    <w:rsid w:val="00A018EF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8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7"/>
    <w:uiPriority w:val="99"/>
    <w:locked/>
    <w:rsid w:val="00A018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2iqfc">
    <w:name w:val="y2iqfc"/>
    <w:basedOn w:val="a0"/>
    <w:rsid w:val="00A018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C655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C655E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8"/>
    <w:uiPriority w:val="99"/>
    <w:unhideWhenUsed/>
    <w:qFormat/>
    <w:rsid w:val="00A018EF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8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7"/>
    <w:uiPriority w:val="99"/>
    <w:locked/>
    <w:rsid w:val="00A018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2iqfc">
    <w:name w:val="y2iqfc"/>
    <w:basedOn w:val="a0"/>
    <w:rsid w:val="00A01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in.com.ua/ukr/category/Obigrivachi-c905/filter=3693-8603018720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2022-11-11T06:12:00Z</cp:lastPrinted>
  <dcterms:created xsi:type="dcterms:W3CDTF">2022-11-28T09:29:00Z</dcterms:created>
  <dcterms:modified xsi:type="dcterms:W3CDTF">2022-11-28T09:29:00Z</dcterms:modified>
</cp:coreProperties>
</file>