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AAF" w:rsidRDefault="00C53AAF" w:rsidP="00C53AAF">
      <w:pPr>
        <w:ind w:left="180"/>
        <w:rPr>
          <w:sz w:val="16"/>
          <w:szCs w:val="16"/>
        </w:rPr>
      </w:pPr>
    </w:p>
    <w:p w:rsidR="00C53AAF" w:rsidRDefault="00C53AAF" w:rsidP="00C53AAF">
      <w:pPr>
        <w:ind w:left="180"/>
        <w:rPr>
          <w:sz w:val="16"/>
          <w:szCs w:val="16"/>
        </w:rPr>
      </w:pPr>
    </w:p>
    <w:p w:rsidR="00C53AAF" w:rsidRPr="00FF041E" w:rsidRDefault="00356847" w:rsidP="00C53AAF">
      <w:pPr>
        <w:spacing w:line="192" w:lineRule="auto"/>
        <w:jc w:val="right"/>
        <w:rPr>
          <w:rFonts w:ascii="Arial" w:hAnsi="Arial" w:cs="Arial"/>
          <w:color w:val="151F6D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-.15pt;margin-top:0;width:145.15pt;height:42.55pt;z-index:-1" wrapcoords="-103 0 -103 16997 6408 17705 6408 21246 21497 21246 21600 15934 20670 5311 19946 1770 19430 0 -103 0">
            <v:imagedata r:id="rId6" o:title="лого Приднепровки"/>
            <w10:wrap type="tight"/>
          </v:shape>
        </w:pict>
      </w:r>
      <w:r w:rsidR="00C53AAF" w:rsidRPr="00FF041E">
        <w:rPr>
          <w:rFonts w:ascii="Arial" w:hAnsi="Arial" w:cs="Arial"/>
          <w:color w:val="151F6D"/>
        </w:rPr>
        <w:t>АКЦІОНЕРНЕ ТОВАРИСТВО</w:t>
      </w:r>
    </w:p>
    <w:p w:rsidR="00C53AAF" w:rsidRPr="00FF041E" w:rsidRDefault="00C53AAF" w:rsidP="00C53AAF">
      <w:pPr>
        <w:spacing w:line="192" w:lineRule="auto"/>
        <w:jc w:val="right"/>
        <w:rPr>
          <w:rFonts w:ascii="Arial" w:hAnsi="Arial" w:cs="Arial"/>
          <w:color w:val="151F6D"/>
          <w:sz w:val="6"/>
        </w:rPr>
      </w:pPr>
    </w:p>
    <w:p w:rsidR="00C53AAF" w:rsidRPr="00FF041E" w:rsidRDefault="00C53AAF" w:rsidP="00C53AAF">
      <w:pPr>
        <w:spacing w:line="192" w:lineRule="auto"/>
        <w:jc w:val="right"/>
        <w:rPr>
          <w:rFonts w:ascii="Arial" w:hAnsi="Arial" w:cs="Arial"/>
          <w:b/>
          <w:color w:val="151F6D"/>
        </w:rPr>
      </w:pPr>
      <w:r w:rsidRPr="00FF041E">
        <w:rPr>
          <w:rFonts w:ascii="Arial" w:hAnsi="Arial" w:cs="Arial"/>
          <w:b/>
          <w:color w:val="151F6D"/>
        </w:rPr>
        <w:t>«</w:t>
      </w:r>
      <w:proofErr w:type="spellStart"/>
      <w:r w:rsidRPr="00FF041E">
        <w:rPr>
          <w:rFonts w:ascii="Arial" w:hAnsi="Arial" w:cs="Arial"/>
          <w:b/>
          <w:color w:val="151F6D"/>
        </w:rPr>
        <w:t>УКРА</w:t>
      </w:r>
      <w:r w:rsidRPr="00FF041E">
        <w:rPr>
          <w:rFonts w:ascii="Arial" w:hAnsi="Arial" w:cs="Arial"/>
          <w:b/>
          <w:color w:val="151F6D"/>
          <w:szCs w:val="28"/>
        </w:rPr>
        <w:t>ї</w:t>
      </w:r>
      <w:r w:rsidRPr="00FF041E">
        <w:rPr>
          <w:rFonts w:ascii="Arial" w:hAnsi="Arial" w:cs="Arial"/>
          <w:b/>
          <w:color w:val="151F6D"/>
        </w:rPr>
        <w:t>НСЬКА</w:t>
      </w:r>
      <w:proofErr w:type="spellEnd"/>
      <w:r w:rsidRPr="00FF041E">
        <w:rPr>
          <w:rFonts w:ascii="Arial" w:hAnsi="Arial" w:cs="Arial"/>
          <w:b/>
          <w:color w:val="151F6D"/>
        </w:rPr>
        <w:t xml:space="preserve"> ЗАЛІЗНИЦЯ»</w:t>
      </w:r>
    </w:p>
    <w:p w:rsidR="00C53AAF" w:rsidRPr="00FF041E" w:rsidRDefault="00C53AAF" w:rsidP="00C53AAF">
      <w:pPr>
        <w:spacing w:line="192" w:lineRule="auto"/>
        <w:jc w:val="right"/>
        <w:rPr>
          <w:rFonts w:ascii="Arial" w:hAnsi="Arial" w:cs="Arial"/>
          <w:color w:val="151F6D"/>
          <w:sz w:val="8"/>
        </w:rPr>
      </w:pPr>
    </w:p>
    <w:p w:rsidR="00C53AAF" w:rsidRPr="00FF041E" w:rsidRDefault="00C53AAF" w:rsidP="00C53AAF">
      <w:pPr>
        <w:spacing w:line="192" w:lineRule="auto"/>
        <w:jc w:val="right"/>
        <w:rPr>
          <w:rFonts w:ascii="Arial" w:hAnsi="Arial" w:cs="Arial"/>
          <w:b/>
          <w:color w:val="151F6D"/>
        </w:rPr>
      </w:pPr>
      <w:r w:rsidRPr="00FF041E">
        <w:rPr>
          <w:rFonts w:ascii="Arial" w:hAnsi="Arial" w:cs="Arial"/>
          <w:color w:val="151F6D"/>
        </w:rPr>
        <w:t xml:space="preserve">АТ </w:t>
      </w:r>
      <w:r w:rsidRPr="00FF041E">
        <w:rPr>
          <w:rFonts w:ascii="Arial" w:hAnsi="Arial" w:cs="Arial"/>
          <w:b/>
          <w:color w:val="151F6D"/>
        </w:rPr>
        <w:t>«УКРЗАЛІЗНИЦЯ»</w:t>
      </w:r>
    </w:p>
    <w:p w:rsidR="00C53AAF" w:rsidRPr="00FF041E" w:rsidRDefault="00C53AAF" w:rsidP="00C53AAF">
      <w:pPr>
        <w:spacing w:line="192" w:lineRule="auto"/>
        <w:jc w:val="right"/>
        <w:rPr>
          <w:rFonts w:ascii="Arial" w:hAnsi="Arial" w:cs="Arial"/>
          <w:sz w:val="10"/>
        </w:rPr>
      </w:pPr>
    </w:p>
    <w:p w:rsidR="00C53AAF" w:rsidRPr="00F07315" w:rsidRDefault="00C53AAF" w:rsidP="00C53AAF">
      <w:pPr>
        <w:spacing w:line="192" w:lineRule="auto"/>
        <w:jc w:val="right"/>
        <w:rPr>
          <w:rFonts w:ascii="Arial" w:hAnsi="Arial" w:cs="Arial"/>
          <w:color w:val="151F6D"/>
        </w:rPr>
      </w:pPr>
      <w:r w:rsidRPr="003C0378">
        <w:rPr>
          <w:rFonts w:ascii="Arial" w:hAnsi="Arial" w:cs="Arial"/>
          <w:color w:val="151F6D"/>
        </w:rPr>
        <w:t>uz</w:t>
      </w:r>
      <w:r w:rsidRPr="00F07315">
        <w:rPr>
          <w:rFonts w:ascii="Arial" w:hAnsi="Arial" w:cs="Arial"/>
          <w:color w:val="151F6D"/>
        </w:rPr>
        <w:t>.</w:t>
      </w:r>
      <w:r w:rsidRPr="003C0378">
        <w:rPr>
          <w:rFonts w:ascii="Arial" w:hAnsi="Arial" w:cs="Arial"/>
          <w:color w:val="151F6D"/>
        </w:rPr>
        <w:t>gov</w:t>
      </w:r>
      <w:r w:rsidRPr="00F07315">
        <w:rPr>
          <w:rFonts w:ascii="Arial" w:hAnsi="Arial" w:cs="Arial"/>
          <w:color w:val="151F6D"/>
        </w:rPr>
        <w:t>.</w:t>
      </w:r>
      <w:r w:rsidRPr="003C0378">
        <w:rPr>
          <w:rFonts w:ascii="Arial" w:hAnsi="Arial" w:cs="Arial"/>
          <w:color w:val="151F6D"/>
        </w:rPr>
        <w:t>ua</w:t>
      </w:r>
    </w:p>
    <w:p w:rsidR="00C53AAF" w:rsidRPr="003C0378" w:rsidRDefault="00C53AAF" w:rsidP="00C53AAF">
      <w:pPr>
        <w:spacing w:line="192" w:lineRule="auto"/>
        <w:jc w:val="right"/>
        <w:rPr>
          <w:rFonts w:ascii="Arial" w:hAnsi="Arial" w:cs="Arial"/>
          <w:b/>
          <w:color w:val="151F6D"/>
        </w:rPr>
      </w:pPr>
    </w:p>
    <w:p w:rsidR="00C53AAF" w:rsidRPr="001B2EE2" w:rsidRDefault="00C53AAF" w:rsidP="00C53AAF">
      <w:pPr>
        <w:rPr>
          <w:rFonts w:ascii="Arial" w:hAnsi="Arial" w:cs="Arial"/>
          <w:b/>
          <w:color w:val="0D0D0D"/>
        </w:rPr>
      </w:pPr>
      <w:r w:rsidRPr="000D1D2F">
        <w:rPr>
          <w:rFonts w:ascii="Arial" w:hAnsi="Arial" w:cs="Arial"/>
          <w:b/>
          <w:color w:val="0D0D0D"/>
        </w:rPr>
        <w:t xml:space="preserve">Структурний підрозділ </w:t>
      </w:r>
    </w:p>
    <w:p w:rsidR="00C53AAF" w:rsidRPr="00F07315" w:rsidRDefault="00C53AAF" w:rsidP="00C53AAF">
      <w:pPr>
        <w:rPr>
          <w:rFonts w:ascii="Arial" w:hAnsi="Arial" w:cs="Arial"/>
          <w:b/>
          <w:color w:val="0D0D0D"/>
        </w:rPr>
      </w:pPr>
      <w:r w:rsidRPr="000D1D2F">
        <w:rPr>
          <w:rFonts w:ascii="Arial" w:hAnsi="Arial" w:cs="Arial"/>
          <w:b/>
          <w:color w:val="0D0D0D"/>
        </w:rPr>
        <w:t>«Локомотивне депо Нижньодніпровськ-Вузол</w:t>
      </w:r>
      <w:r>
        <w:rPr>
          <w:rFonts w:ascii="Arial" w:hAnsi="Arial" w:cs="Arial"/>
          <w:b/>
          <w:color w:val="0D0D0D"/>
        </w:rPr>
        <w:t>»</w:t>
      </w:r>
    </w:p>
    <w:p w:rsidR="00C53AAF" w:rsidRPr="000D1D2F" w:rsidRDefault="00C53AAF" w:rsidP="00C53AAF">
      <w:pPr>
        <w:rPr>
          <w:rFonts w:ascii="Arial" w:hAnsi="Arial" w:cs="Arial"/>
          <w:b/>
          <w:color w:val="0D0D0D"/>
          <w:sz w:val="18"/>
          <w:szCs w:val="18"/>
        </w:rPr>
      </w:pPr>
    </w:p>
    <w:p w:rsidR="00C53AAF" w:rsidRDefault="00C53AAF" w:rsidP="00C53AAF">
      <w:pPr>
        <w:rPr>
          <w:rFonts w:ascii="Arial" w:hAnsi="Arial" w:cs="Arial"/>
          <w:sz w:val="18"/>
          <w:szCs w:val="18"/>
        </w:rPr>
      </w:pPr>
      <w:r w:rsidRPr="000D1D2F">
        <w:rPr>
          <w:rFonts w:ascii="Arial" w:hAnsi="Arial" w:cs="Arial"/>
          <w:sz w:val="18"/>
          <w:szCs w:val="18"/>
        </w:rPr>
        <w:t xml:space="preserve">вул. </w:t>
      </w:r>
      <w:proofErr w:type="spellStart"/>
      <w:r w:rsidRPr="000D1D2F">
        <w:rPr>
          <w:rFonts w:ascii="Arial" w:hAnsi="Arial" w:cs="Arial"/>
          <w:sz w:val="18"/>
          <w:szCs w:val="18"/>
        </w:rPr>
        <w:t>Іларі</w:t>
      </w:r>
      <w:r>
        <w:rPr>
          <w:rFonts w:ascii="Arial" w:hAnsi="Arial" w:cs="Arial"/>
          <w:sz w:val="18"/>
          <w:szCs w:val="18"/>
        </w:rPr>
        <w:t>онівська</w:t>
      </w:r>
      <w:proofErr w:type="spellEnd"/>
      <w:r>
        <w:rPr>
          <w:rFonts w:ascii="Arial" w:hAnsi="Arial" w:cs="Arial"/>
          <w:sz w:val="18"/>
          <w:szCs w:val="18"/>
        </w:rPr>
        <w:t xml:space="preserve"> 22-Л, м. Дніпро, 49124</w:t>
      </w:r>
      <w:r w:rsidRPr="000D1D2F">
        <w:rPr>
          <w:rFonts w:ascii="Arial" w:hAnsi="Arial" w:cs="Arial"/>
          <w:sz w:val="18"/>
          <w:szCs w:val="18"/>
        </w:rPr>
        <w:t xml:space="preserve"> </w:t>
      </w:r>
    </w:p>
    <w:p w:rsidR="00C53AAF" w:rsidRDefault="00C53AAF" w:rsidP="00C53AAF">
      <w:pPr>
        <w:rPr>
          <w:rFonts w:ascii="Arial" w:hAnsi="Arial" w:cs="Arial"/>
          <w:color w:val="0D0D0D"/>
          <w:sz w:val="18"/>
          <w:szCs w:val="18"/>
        </w:rPr>
      </w:pPr>
      <w:r w:rsidRPr="000D1D2F">
        <w:rPr>
          <w:rFonts w:ascii="Arial" w:eastAsia="Calibri" w:hAnsi="Arial" w:cs="Arial"/>
          <w:sz w:val="18"/>
          <w:szCs w:val="18"/>
        </w:rPr>
        <w:t>тел./факс (+ 380 56) 731 27 85</w:t>
      </w:r>
      <w:r>
        <w:rPr>
          <w:rFonts w:ascii="Arial" w:eastAsia="Calibri" w:hAnsi="Arial" w:cs="Arial"/>
          <w:sz w:val="18"/>
          <w:szCs w:val="18"/>
        </w:rPr>
        <w:t xml:space="preserve">, </w:t>
      </w:r>
      <w:hyperlink r:id="rId7" w:history="1">
        <w:r w:rsidRPr="000D1D2F">
          <w:rPr>
            <w:rStyle w:val="a4"/>
            <w:rFonts w:ascii="Arial" w:eastAsia="Calibri" w:hAnsi="Arial" w:cs="Arial"/>
            <w:color w:val="0D0D0D"/>
            <w:sz w:val="18"/>
            <w:szCs w:val="18"/>
            <w:lang w:val="en-US"/>
          </w:rPr>
          <w:t>p</w:t>
        </w:r>
        <w:r w:rsidRPr="000D1D2F">
          <w:rPr>
            <w:rStyle w:val="a4"/>
            <w:rFonts w:ascii="Arial" w:eastAsia="Calibri" w:hAnsi="Arial" w:cs="Arial"/>
            <w:color w:val="0D0D0D"/>
            <w:sz w:val="18"/>
            <w:szCs w:val="18"/>
          </w:rPr>
          <w:t>.</w:t>
        </w:r>
        <w:r w:rsidRPr="000D1D2F">
          <w:rPr>
            <w:rStyle w:val="a4"/>
            <w:rFonts w:ascii="Arial" w:eastAsia="Calibri" w:hAnsi="Arial" w:cs="Arial"/>
            <w:color w:val="0D0D0D"/>
            <w:sz w:val="18"/>
            <w:szCs w:val="18"/>
            <w:lang w:val="en-US"/>
          </w:rPr>
          <w:t>ttch</w:t>
        </w:r>
        <w:r w:rsidRPr="000D1D2F">
          <w:rPr>
            <w:rStyle w:val="a4"/>
            <w:rFonts w:ascii="Arial" w:eastAsia="Calibri" w:hAnsi="Arial" w:cs="Arial"/>
            <w:color w:val="0D0D0D"/>
            <w:sz w:val="18"/>
            <w:szCs w:val="18"/>
          </w:rPr>
          <w:t>1</w:t>
        </w:r>
        <w:r w:rsidRPr="000D1D2F">
          <w:rPr>
            <w:rStyle w:val="a4"/>
            <w:rFonts w:ascii="Arial" w:eastAsia="Calibri" w:hAnsi="Arial" w:cs="Arial"/>
            <w:color w:val="0D0D0D"/>
            <w:sz w:val="18"/>
            <w:szCs w:val="18"/>
            <w:lang w:val="en-US"/>
          </w:rPr>
          <w:t>sekretartch</w:t>
        </w:r>
        <w:r w:rsidRPr="000D1D2F">
          <w:rPr>
            <w:rStyle w:val="a4"/>
            <w:rFonts w:ascii="Arial" w:eastAsia="Calibri" w:hAnsi="Arial" w:cs="Arial"/>
            <w:color w:val="0D0D0D"/>
            <w:sz w:val="18"/>
            <w:szCs w:val="18"/>
          </w:rPr>
          <w:t>1@</w:t>
        </w:r>
        <w:r w:rsidRPr="000D1D2F">
          <w:rPr>
            <w:rStyle w:val="a4"/>
            <w:rFonts w:ascii="Arial" w:eastAsia="Calibri" w:hAnsi="Arial" w:cs="Arial"/>
            <w:color w:val="0D0D0D"/>
            <w:sz w:val="18"/>
            <w:szCs w:val="18"/>
            <w:lang w:val="en-US"/>
          </w:rPr>
          <w:t>dp</w:t>
        </w:r>
        <w:r w:rsidRPr="000D1D2F">
          <w:rPr>
            <w:rStyle w:val="a4"/>
            <w:rFonts w:ascii="Arial" w:eastAsia="Calibri" w:hAnsi="Arial" w:cs="Arial"/>
            <w:color w:val="0D0D0D"/>
            <w:sz w:val="18"/>
            <w:szCs w:val="18"/>
          </w:rPr>
          <w:t>.</w:t>
        </w:r>
        <w:r w:rsidRPr="000D1D2F">
          <w:rPr>
            <w:rStyle w:val="a4"/>
            <w:rFonts w:ascii="Arial" w:eastAsia="Calibri" w:hAnsi="Arial" w:cs="Arial"/>
            <w:color w:val="0D0D0D"/>
            <w:sz w:val="18"/>
            <w:szCs w:val="18"/>
            <w:lang w:val="en-US"/>
          </w:rPr>
          <w:t>uz</w:t>
        </w:r>
        <w:r w:rsidRPr="000D1D2F">
          <w:rPr>
            <w:rStyle w:val="a4"/>
            <w:rFonts w:ascii="Arial" w:eastAsia="Calibri" w:hAnsi="Arial" w:cs="Arial"/>
            <w:color w:val="0D0D0D"/>
            <w:sz w:val="18"/>
            <w:szCs w:val="18"/>
          </w:rPr>
          <w:t>.</w:t>
        </w:r>
        <w:r w:rsidRPr="000D1D2F">
          <w:rPr>
            <w:rStyle w:val="a4"/>
            <w:rFonts w:ascii="Arial" w:eastAsia="Calibri" w:hAnsi="Arial" w:cs="Arial"/>
            <w:color w:val="0D0D0D"/>
            <w:sz w:val="18"/>
            <w:szCs w:val="18"/>
            <w:lang w:val="en-US"/>
          </w:rPr>
          <w:t>gov</w:t>
        </w:r>
        <w:r w:rsidRPr="000D1D2F">
          <w:rPr>
            <w:rStyle w:val="a4"/>
            <w:rFonts w:ascii="Arial" w:eastAsia="Calibri" w:hAnsi="Arial" w:cs="Arial"/>
            <w:color w:val="0D0D0D"/>
            <w:sz w:val="18"/>
            <w:szCs w:val="18"/>
          </w:rPr>
          <w:t>.</w:t>
        </w:r>
        <w:r w:rsidRPr="000D1D2F">
          <w:rPr>
            <w:rStyle w:val="a4"/>
            <w:rFonts w:ascii="Arial" w:eastAsia="Calibri" w:hAnsi="Arial" w:cs="Arial"/>
            <w:color w:val="0D0D0D"/>
            <w:sz w:val="18"/>
            <w:szCs w:val="18"/>
            <w:lang w:val="en-US"/>
          </w:rPr>
          <w:t>ua</w:t>
        </w:r>
      </w:hyperlink>
      <w:r w:rsidRPr="000D1D2F">
        <w:rPr>
          <w:rFonts w:ascii="Arial" w:hAnsi="Arial" w:cs="Arial"/>
          <w:color w:val="0D0D0D"/>
          <w:sz w:val="18"/>
          <w:szCs w:val="18"/>
        </w:rPr>
        <w:t xml:space="preserve"> </w:t>
      </w:r>
    </w:p>
    <w:p w:rsidR="00C53AAF" w:rsidRDefault="00C53AAF" w:rsidP="00C53AAF">
      <w:pPr>
        <w:ind w:right="-292"/>
        <w:rPr>
          <w:u w:val="single"/>
        </w:rPr>
      </w:pPr>
    </w:p>
    <w:p w:rsidR="00C53AAF" w:rsidRDefault="00C53AAF" w:rsidP="00C53AAF">
      <w:pPr>
        <w:ind w:right="-292"/>
        <w:rPr>
          <w:u w:val="single"/>
        </w:rPr>
      </w:pPr>
    </w:p>
    <w:p w:rsidR="006B3D55" w:rsidRPr="00080D3D" w:rsidRDefault="006B3D55" w:rsidP="006B3D55">
      <w:pPr>
        <w:jc w:val="center"/>
        <w:rPr>
          <w:b/>
          <w:sz w:val="22"/>
          <w:szCs w:val="22"/>
        </w:rPr>
      </w:pPr>
    </w:p>
    <w:p w:rsidR="006B3D55" w:rsidRPr="00C53AAF" w:rsidRDefault="006B3D55" w:rsidP="006B3D55">
      <w:pPr>
        <w:jc w:val="center"/>
        <w:rPr>
          <w:szCs w:val="28"/>
        </w:rPr>
      </w:pPr>
      <w:r w:rsidRPr="00C53AAF">
        <w:rPr>
          <w:szCs w:val="28"/>
        </w:rPr>
        <w:t>Техніко-економічне обґрунтування</w:t>
      </w:r>
    </w:p>
    <w:p w:rsidR="006B3D55" w:rsidRDefault="006B3D55" w:rsidP="006B3D55">
      <w:pPr>
        <w:jc w:val="center"/>
        <w:rPr>
          <w:szCs w:val="28"/>
        </w:rPr>
      </w:pPr>
      <w:r w:rsidRPr="00C53AAF">
        <w:rPr>
          <w:szCs w:val="28"/>
        </w:rPr>
        <w:t xml:space="preserve">доцільності виконання робіт з </w:t>
      </w:r>
      <w:r w:rsidR="001A1F61" w:rsidRPr="00C53AAF">
        <w:rPr>
          <w:szCs w:val="28"/>
        </w:rPr>
        <w:t>розробки проектно</w:t>
      </w:r>
      <w:r w:rsidR="00080D3D" w:rsidRPr="00C53AAF">
        <w:rPr>
          <w:szCs w:val="28"/>
        </w:rPr>
        <w:t>ї</w:t>
      </w:r>
      <w:r w:rsidRPr="00C53AAF">
        <w:rPr>
          <w:szCs w:val="28"/>
        </w:rPr>
        <w:t xml:space="preserve"> документації на модернізацію автоматики безпеки котлів  структурного підрозділу «Локомотивне депо Нижньодніпровськ-Вузол» регіональної філії «Придніпровська залізниця».</w:t>
      </w:r>
    </w:p>
    <w:p w:rsidR="00356847" w:rsidRDefault="00356847" w:rsidP="006B3D55">
      <w:pPr>
        <w:jc w:val="center"/>
        <w:rPr>
          <w:szCs w:val="28"/>
        </w:rPr>
      </w:pPr>
    </w:p>
    <w:p w:rsidR="00356847" w:rsidRPr="00356847" w:rsidRDefault="00356847" w:rsidP="00356847">
      <w:pPr>
        <w:jc w:val="center"/>
        <w:rPr>
          <w:color w:val="FF0000"/>
          <w:sz w:val="32"/>
          <w:szCs w:val="32"/>
          <w:u w:val="single"/>
        </w:rPr>
      </w:pPr>
      <w:r w:rsidRPr="00356847">
        <w:rPr>
          <w:color w:val="FF0000"/>
          <w:u w:val="single"/>
        </w:rPr>
        <w:t>ДК 021-2015:71320000-7"Послуги з інженерного проектування" (Роботи з розробки проектної</w:t>
      </w:r>
      <w:bookmarkStart w:id="0" w:name="ТекстовоеПоле175"/>
      <w:r w:rsidRPr="00356847">
        <w:rPr>
          <w:color w:val="FF0000"/>
          <w:u w:val="single"/>
        </w:rPr>
        <w:t xml:space="preserve"> документації по модернізації котлів з заміною автоматики, реконструкція автоматики регулювання та безпеки котлів)</w:t>
      </w:r>
      <w:bookmarkEnd w:id="0"/>
      <w:r w:rsidRPr="00356847">
        <w:rPr>
          <w:color w:val="FF0000"/>
          <w:sz w:val="32"/>
          <w:szCs w:val="32"/>
          <w:u w:val="single"/>
        </w:rPr>
        <w:t xml:space="preserve"> </w:t>
      </w:r>
    </w:p>
    <w:p w:rsidR="006B3D55" w:rsidRPr="00356847" w:rsidRDefault="00112CC9" w:rsidP="006B3D55">
      <w:pPr>
        <w:jc w:val="center"/>
        <w:rPr>
          <w:color w:val="FF0000"/>
          <w:szCs w:val="28"/>
        </w:rPr>
      </w:pPr>
      <w:hyperlink r:id="rId8" w:history="1">
        <w:r w:rsidRPr="00356847">
          <w:rPr>
            <w:rStyle w:val="a4"/>
            <w:color w:val="FF0000"/>
            <w:szCs w:val="28"/>
            <w:shd w:val="clear" w:color="auto" w:fill="FFFFFF"/>
          </w:rPr>
          <w:t>UA-2022-12-07-006330-a</w:t>
        </w:r>
      </w:hyperlink>
      <w:bookmarkStart w:id="1" w:name="_GoBack"/>
      <w:bookmarkEnd w:id="1"/>
    </w:p>
    <w:p w:rsidR="00112CC9" w:rsidRPr="00C53AAF" w:rsidRDefault="00112CC9" w:rsidP="006B3D55">
      <w:pPr>
        <w:jc w:val="center"/>
        <w:rPr>
          <w:szCs w:val="28"/>
        </w:rPr>
      </w:pPr>
    </w:p>
    <w:p w:rsidR="00886766" w:rsidRPr="00C53AAF" w:rsidRDefault="006B3D55" w:rsidP="00886766">
      <w:pPr>
        <w:rPr>
          <w:szCs w:val="28"/>
        </w:rPr>
      </w:pPr>
      <w:r w:rsidRPr="00C53AAF">
        <w:rPr>
          <w:szCs w:val="28"/>
        </w:rPr>
        <w:t xml:space="preserve">        На балансі локомотивного депо Нижньодніпровськ-Вузол знаходяться три парових котла </w:t>
      </w:r>
      <w:r w:rsidR="003D1588" w:rsidRPr="00C53AAF">
        <w:rPr>
          <w:szCs w:val="28"/>
        </w:rPr>
        <w:t xml:space="preserve">Е-6,5-1,4 ГМ-1 (ДКВР) </w:t>
      </w:r>
      <w:r w:rsidRPr="00C53AAF">
        <w:rPr>
          <w:szCs w:val="28"/>
        </w:rPr>
        <w:t>– 2011 року випуску ,</w:t>
      </w:r>
      <w:r w:rsidR="003D1588" w:rsidRPr="00C53AAF">
        <w:rPr>
          <w:szCs w:val="28"/>
        </w:rPr>
        <w:t xml:space="preserve"> ДКВР – 6,5-13 </w:t>
      </w:r>
      <w:r w:rsidRPr="00C53AAF">
        <w:rPr>
          <w:szCs w:val="28"/>
        </w:rPr>
        <w:t xml:space="preserve">– </w:t>
      </w:r>
      <w:r w:rsidR="003D1588" w:rsidRPr="00C53AAF">
        <w:rPr>
          <w:szCs w:val="28"/>
        </w:rPr>
        <w:t xml:space="preserve">1998 </w:t>
      </w:r>
      <w:r w:rsidRPr="00C53AAF">
        <w:rPr>
          <w:szCs w:val="28"/>
        </w:rPr>
        <w:t>р в, ДЕ 6,5/14 «Г»</w:t>
      </w:r>
      <w:r w:rsidR="003D1588" w:rsidRPr="00C53AAF">
        <w:rPr>
          <w:szCs w:val="28"/>
        </w:rPr>
        <w:t xml:space="preserve"> - </w:t>
      </w:r>
      <w:r w:rsidRPr="00C53AAF">
        <w:rPr>
          <w:szCs w:val="28"/>
        </w:rPr>
        <w:t>1988 р.в</w:t>
      </w:r>
      <w:r w:rsidR="00886766" w:rsidRPr="00C53AAF">
        <w:rPr>
          <w:szCs w:val="28"/>
        </w:rPr>
        <w:t xml:space="preserve">. </w:t>
      </w:r>
    </w:p>
    <w:p w:rsidR="00886766" w:rsidRPr="00C53AAF" w:rsidRDefault="00886766" w:rsidP="00886766">
      <w:pPr>
        <w:rPr>
          <w:szCs w:val="28"/>
        </w:rPr>
      </w:pPr>
      <w:r w:rsidRPr="00C53AAF">
        <w:rPr>
          <w:szCs w:val="28"/>
        </w:rPr>
        <w:t xml:space="preserve">      На виконання вимог «Правил охорони праці під час експлуатації обладнання, що працює під тиском», затверджених наказом Міністерства соціальної політики України від </w:t>
      </w:r>
      <w:r w:rsidRPr="00C53AAF">
        <w:rPr>
          <w:bCs/>
          <w:szCs w:val="28"/>
        </w:rPr>
        <w:t xml:space="preserve">05.03.2018 № 333, зареєстрованих в Міністерстві юстиції України 10.04.2018 за № 433/3188, </w:t>
      </w:r>
      <w:r w:rsidRPr="00C53AAF">
        <w:rPr>
          <w:szCs w:val="28"/>
        </w:rPr>
        <w:t xml:space="preserve">   для забезпечення безаварійної та безперебійної роботи</w:t>
      </w:r>
      <w:r w:rsidR="00AC0D12" w:rsidRPr="00C53AAF">
        <w:rPr>
          <w:szCs w:val="28"/>
        </w:rPr>
        <w:t>,</w:t>
      </w:r>
      <w:r w:rsidRPr="00C53AAF">
        <w:rPr>
          <w:szCs w:val="28"/>
        </w:rPr>
        <w:t xml:space="preserve"> </w:t>
      </w:r>
      <w:r w:rsidR="00C83A56" w:rsidRPr="00C53AAF">
        <w:rPr>
          <w:szCs w:val="28"/>
        </w:rPr>
        <w:t>парові котли обладнані автоматик</w:t>
      </w:r>
      <w:r w:rsidR="00AC0D12" w:rsidRPr="00C53AAF">
        <w:rPr>
          <w:szCs w:val="28"/>
        </w:rPr>
        <w:t>ою</w:t>
      </w:r>
      <w:r w:rsidRPr="00C53AAF">
        <w:rPr>
          <w:szCs w:val="28"/>
        </w:rPr>
        <w:t xml:space="preserve"> безпеки </w:t>
      </w:r>
      <w:r w:rsidR="008E4F3F" w:rsidRPr="00C53AAF">
        <w:rPr>
          <w:szCs w:val="28"/>
        </w:rPr>
        <w:t>яка повинна</w:t>
      </w:r>
      <w:r w:rsidR="00C83A56" w:rsidRPr="00C53AAF">
        <w:rPr>
          <w:szCs w:val="28"/>
        </w:rPr>
        <w:t xml:space="preserve"> передбачати</w:t>
      </w:r>
      <w:r w:rsidRPr="00C53AAF">
        <w:rPr>
          <w:szCs w:val="28"/>
        </w:rPr>
        <w:t>:</w:t>
      </w:r>
    </w:p>
    <w:p w:rsidR="00C83A56" w:rsidRPr="00C53AAF" w:rsidRDefault="008E4F3F" w:rsidP="00C83A56">
      <w:pPr>
        <w:rPr>
          <w:szCs w:val="28"/>
        </w:rPr>
      </w:pPr>
      <w:r w:rsidRPr="00C53AAF">
        <w:rPr>
          <w:szCs w:val="28"/>
        </w:rPr>
        <w:t>• захист обладнання;</w:t>
      </w:r>
    </w:p>
    <w:p w:rsidR="00C83A56" w:rsidRPr="00C53AAF" w:rsidRDefault="00C83A56" w:rsidP="00C83A56">
      <w:pPr>
        <w:rPr>
          <w:szCs w:val="28"/>
        </w:rPr>
      </w:pPr>
      <w:r w:rsidRPr="00C53AAF">
        <w:rPr>
          <w:szCs w:val="28"/>
        </w:rPr>
        <w:t>• сигналізацію і управління технологічними процесами котельні</w:t>
      </w:r>
      <w:r w:rsidR="008E4F3F" w:rsidRPr="00C53AAF">
        <w:rPr>
          <w:szCs w:val="28"/>
        </w:rPr>
        <w:t>;</w:t>
      </w:r>
    </w:p>
    <w:p w:rsidR="00C83A56" w:rsidRPr="00C53AAF" w:rsidRDefault="008E4F3F" w:rsidP="00C83A56">
      <w:pPr>
        <w:rPr>
          <w:szCs w:val="28"/>
        </w:rPr>
      </w:pPr>
      <w:r w:rsidRPr="00C53AAF">
        <w:rPr>
          <w:szCs w:val="28"/>
        </w:rPr>
        <w:t>• автоматичне регулювання;</w:t>
      </w:r>
    </w:p>
    <w:p w:rsidR="00886766" w:rsidRPr="00C53AAF" w:rsidRDefault="00C83A56" w:rsidP="00886766">
      <w:pPr>
        <w:rPr>
          <w:szCs w:val="28"/>
        </w:rPr>
      </w:pPr>
      <w:r w:rsidRPr="00C53AAF">
        <w:rPr>
          <w:szCs w:val="28"/>
        </w:rPr>
        <w:t>• контроль.</w:t>
      </w:r>
    </w:p>
    <w:p w:rsidR="00886766" w:rsidRPr="00C53AAF" w:rsidRDefault="008E4F3F" w:rsidP="00886766">
      <w:pPr>
        <w:rPr>
          <w:szCs w:val="28"/>
        </w:rPr>
      </w:pPr>
      <w:r w:rsidRPr="00C53AAF">
        <w:rPr>
          <w:szCs w:val="28"/>
        </w:rPr>
        <w:t>П</w:t>
      </w:r>
      <w:r w:rsidR="006B3D55" w:rsidRPr="00C53AAF">
        <w:rPr>
          <w:szCs w:val="28"/>
        </w:rPr>
        <w:t>ісля проведення технічного огляду  котлів Е-6,5-1,4 ГМ-1 (ДКВР) реєстр №44657, ДКВР-6,5/13 реєстр №1015/к, ДЕ 6,5/14"Г" реєстр№1186/к було встановлено,</w:t>
      </w:r>
      <w:r w:rsidR="00D52447" w:rsidRPr="00C53AAF">
        <w:rPr>
          <w:szCs w:val="28"/>
        </w:rPr>
        <w:t xml:space="preserve"> що автоматика безпеки котлів</w:t>
      </w:r>
      <w:r w:rsidR="006B3D55" w:rsidRPr="00C53AAF">
        <w:rPr>
          <w:szCs w:val="28"/>
        </w:rPr>
        <w:t xml:space="preserve">  не відповідає технічним вимогам, </w:t>
      </w:r>
      <w:r w:rsidR="00E11560">
        <w:rPr>
          <w:szCs w:val="28"/>
        </w:rPr>
        <w:t xml:space="preserve"> </w:t>
      </w:r>
      <w:r w:rsidR="006B3D55" w:rsidRPr="00C53AAF">
        <w:rPr>
          <w:szCs w:val="28"/>
        </w:rPr>
        <w:t>морал</w:t>
      </w:r>
      <w:r w:rsidR="00C83A56" w:rsidRPr="00C53AAF">
        <w:rPr>
          <w:szCs w:val="28"/>
        </w:rPr>
        <w:t>ьно застаріла та потребує модернізації з установкою нових пальників</w:t>
      </w:r>
      <w:r w:rsidR="006B3D55" w:rsidRPr="00C53AAF">
        <w:rPr>
          <w:szCs w:val="28"/>
        </w:rPr>
        <w:t xml:space="preserve">. </w:t>
      </w:r>
      <w:r w:rsidR="00E11560" w:rsidRPr="00E11560">
        <w:rPr>
          <w:szCs w:val="28"/>
        </w:rPr>
        <w:t>Розробка проекту виконується спеціалізованою організацією.</w:t>
      </w:r>
    </w:p>
    <w:p w:rsidR="006B3D55" w:rsidRDefault="00C83A56" w:rsidP="006B3D55">
      <w:pPr>
        <w:rPr>
          <w:szCs w:val="28"/>
        </w:rPr>
      </w:pPr>
      <w:r w:rsidRPr="00C53AAF">
        <w:rPr>
          <w:szCs w:val="28"/>
        </w:rPr>
        <w:t>У зв’язку з вищевказаним</w:t>
      </w:r>
      <w:r w:rsidR="008D78B9" w:rsidRPr="00C53AAF">
        <w:rPr>
          <w:szCs w:val="28"/>
        </w:rPr>
        <w:t>,</w:t>
      </w:r>
      <w:r w:rsidRPr="00C53AAF">
        <w:rPr>
          <w:szCs w:val="28"/>
        </w:rPr>
        <w:t xml:space="preserve"> </w:t>
      </w:r>
      <w:r w:rsidR="006B3D55" w:rsidRPr="00C53AAF">
        <w:rPr>
          <w:szCs w:val="28"/>
        </w:rPr>
        <w:t>виникл</w:t>
      </w:r>
      <w:r w:rsidR="008D78B9" w:rsidRPr="00C53AAF">
        <w:rPr>
          <w:szCs w:val="28"/>
        </w:rPr>
        <w:t xml:space="preserve">а гостра необхідність у розробці проектнї документації на  модернізацію  автоматики безпеки </w:t>
      </w:r>
      <w:r w:rsidR="006B3D55" w:rsidRPr="00C53AAF">
        <w:rPr>
          <w:szCs w:val="28"/>
        </w:rPr>
        <w:t>котлів</w:t>
      </w:r>
      <w:r w:rsidR="00AC0D12" w:rsidRPr="00C53AAF">
        <w:rPr>
          <w:szCs w:val="28"/>
        </w:rPr>
        <w:t>.</w:t>
      </w:r>
    </w:p>
    <w:p w:rsidR="00D7739B" w:rsidRDefault="008A062D" w:rsidP="008A062D">
      <w:pPr>
        <w:rPr>
          <w:szCs w:val="28"/>
        </w:rPr>
      </w:pPr>
      <w:r w:rsidRPr="008A062D">
        <w:rPr>
          <w:szCs w:val="28"/>
        </w:rPr>
        <w:t>Структурним підрозділом «Локомотивне депо Нижньодніпровськ-Вузол» було проведено маркетингове дослідження ринку цін для визначення найбільш економічно вигідної вартості виконання робіт з розробки проектної документації на модерніз</w:t>
      </w:r>
      <w:r>
        <w:rPr>
          <w:szCs w:val="28"/>
        </w:rPr>
        <w:t>ацію автоматики безпеки котлів</w:t>
      </w:r>
      <w:r w:rsidRPr="008A062D">
        <w:rPr>
          <w:szCs w:val="28"/>
        </w:rPr>
        <w:t xml:space="preserve">. </w:t>
      </w:r>
    </w:p>
    <w:p w:rsidR="008A062D" w:rsidRPr="008A062D" w:rsidRDefault="008A062D" w:rsidP="008A062D">
      <w:pPr>
        <w:rPr>
          <w:szCs w:val="28"/>
        </w:rPr>
      </w:pPr>
      <w:r w:rsidRPr="008A062D">
        <w:rPr>
          <w:szCs w:val="28"/>
        </w:rPr>
        <w:t xml:space="preserve">За результатами маркетингового дослідження встановлено, що  вартість </w:t>
      </w:r>
      <w:r>
        <w:rPr>
          <w:szCs w:val="28"/>
        </w:rPr>
        <w:t>послуг</w:t>
      </w:r>
      <w:r w:rsidRPr="008A062D">
        <w:rPr>
          <w:szCs w:val="28"/>
        </w:rPr>
        <w:t xml:space="preserve"> складає:</w:t>
      </w:r>
    </w:p>
    <w:p w:rsidR="008A062D" w:rsidRPr="008A062D" w:rsidRDefault="008A062D" w:rsidP="008A062D">
      <w:pPr>
        <w:rPr>
          <w:szCs w:val="28"/>
        </w:rPr>
      </w:pPr>
      <w:r>
        <w:rPr>
          <w:szCs w:val="28"/>
        </w:rPr>
        <w:t xml:space="preserve">– </w:t>
      </w:r>
      <w:r w:rsidRPr="008A062D">
        <w:rPr>
          <w:szCs w:val="28"/>
        </w:rPr>
        <w:t>ТОВ  «</w:t>
      </w:r>
      <w:r>
        <w:rPr>
          <w:szCs w:val="28"/>
        </w:rPr>
        <w:t>БК «</w:t>
      </w:r>
      <w:proofErr w:type="spellStart"/>
      <w:r>
        <w:rPr>
          <w:szCs w:val="28"/>
        </w:rPr>
        <w:t>Теплоенергострой</w:t>
      </w:r>
      <w:proofErr w:type="spellEnd"/>
      <w:r w:rsidRPr="008A062D">
        <w:rPr>
          <w:szCs w:val="28"/>
        </w:rPr>
        <w:t xml:space="preserve">» – вартість складає </w:t>
      </w:r>
      <w:r w:rsidR="00C2134D">
        <w:rPr>
          <w:szCs w:val="28"/>
        </w:rPr>
        <w:t>240</w:t>
      </w:r>
      <w:r>
        <w:rPr>
          <w:szCs w:val="28"/>
        </w:rPr>
        <w:t> 000,00</w:t>
      </w:r>
      <w:r w:rsidRPr="008A062D">
        <w:rPr>
          <w:szCs w:val="28"/>
        </w:rPr>
        <w:t xml:space="preserve"> грн. з ПДВ</w:t>
      </w:r>
      <w:r w:rsidR="00C2134D">
        <w:rPr>
          <w:szCs w:val="28"/>
        </w:rPr>
        <w:t xml:space="preserve"> (2</w:t>
      </w:r>
      <w:r>
        <w:rPr>
          <w:szCs w:val="28"/>
        </w:rPr>
        <w:t>00 000,00 грн без ПДВ)</w:t>
      </w:r>
      <w:r w:rsidRPr="008A062D">
        <w:rPr>
          <w:szCs w:val="28"/>
        </w:rPr>
        <w:t>;</w:t>
      </w:r>
    </w:p>
    <w:p w:rsidR="008A062D" w:rsidRPr="008A062D" w:rsidRDefault="008A062D" w:rsidP="008A062D">
      <w:pPr>
        <w:rPr>
          <w:szCs w:val="28"/>
        </w:rPr>
      </w:pPr>
      <w:r w:rsidRPr="008A062D">
        <w:rPr>
          <w:szCs w:val="28"/>
        </w:rPr>
        <w:lastRenderedPageBreak/>
        <w:t xml:space="preserve">– </w:t>
      </w:r>
      <w:r>
        <w:rPr>
          <w:szCs w:val="28"/>
        </w:rPr>
        <w:t>ТОВ</w:t>
      </w:r>
      <w:r w:rsidRPr="008A062D">
        <w:rPr>
          <w:szCs w:val="28"/>
        </w:rPr>
        <w:t xml:space="preserve"> «</w:t>
      </w:r>
      <w:proofErr w:type="spellStart"/>
      <w:r w:rsidR="007C3DD0" w:rsidRPr="007C3DD0">
        <w:rPr>
          <w:szCs w:val="28"/>
        </w:rPr>
        <w:t>Індастрікс</w:t>
      </w:r>
      <w:proofErr w:type="spellEnd"/>
      <w:r w:rsidRPr="008A062D">
        <w:rPr>
          <w:szCs w:val="28"/>
        </w:rPr>
        <w:t xml:space="preserve">»  – вартість складає </w:t>
      </w:r>
      <w:r w:rsidR="007C3DD0" w:rsidRPr="007C3DD0">
        <w:rPr>
          <w:szCs w:val="28"/>
        </w:rPr>
        <w:t xml:space="preserve">265 000,00 </w:t>
      </w:r>
      <w:r w:rsidRPr="008A062D">
        <w:rPr>
          <w:szCs w:val="28"/>
        </w:rPr>
        <w:t>грн. з ПДВ</w:t>
      </w:r>
      <w:r>
        <w:rPr>
          <w:szCs w:val="28"/>
        </w:rPr>
        <w:t xml:space="preserve"> (</w:t>
      </w:r>
      <w:r w:rsidR="007C3DD0" w:rsidRPr="007C3DD0">
        <w:rPr>
          <w:szCs w:val="28"/>
        </w:rPr>
        <w:t xml:space="preserve">220 833,33 </w:t>
      </w:r>
      <w:r>
        <w:rPr>
          <w:szCs w:val="28"/>
        </w:rPr>
        <w:t xml:space="preserve">грн без ПДВ) </w:t>
      </w:r>
      <w:r w:rsidRPr="008A062D">
        <w:rPr>
          <w:szCs w:val="28"/>
        </w:rPr>
        <w:t>;</w:t>
      </w:r>
    </w:p>
    <w:p w:rsidR="008A062D" w:rsidRDefault="008A062D" w:rsidP="008A062D">
      <w:pPr>
        <w:rPr>
          <w:szCs w:val="28"/>
        </w:rPr>
      </w:pPr>
      <w:r w:rsidRPr="008A062D">
        <w:rPr>
          <w:szCs w:val="28"/>
        </w:rPr>
        <w:t xml:space="preserve">– </w:t>
      </w:r>
      <w:r>
        <w:rPr>
          <w:szCs w:val="28"/>
        </w:rPr>
        <w:t xml:space="preserve">ТОВ </w:t>
      </w:r>
      <w:r w:rsidRPr="008A062D">
        <w:rPr>
          <w:szCs w:val="28"/>
        </w:rPr>
        <w:t xml:space="preserve"> «</w:t>
      </w:r>
      <w:r w:rsidR="007C3DD0">
        <w:rPr>
          <w:szCs w:val="28"/>
        </w:rPr>
        <w:t>НВП Енергетик Плюс</w:t>
      </w:r>
      <w:r w:rsidRPr="008A062D">
        <w:rPr>
          <w:szCs w:val="28"/>
        </w:rPr>
        <w:t xml:space="preserve">»  – вартість складає </w:t>
      </w:r>
      <w:r w:rsidR="007C3DD0">
        <w:rPr>
          <w:szCs w:val="28"/>
        </w:rPr>
        <w:t>280</w:t>
      </w:r>
      <w:r>
        <w:rPr>
          <w:szCs w:val="28"/>
        </w:rPr>
        <w:t> 000,00</w:t>
      </w:r>
      <w:r w:rsidRPr="008A062D">
        <w:rPr>
          <w:szCs w:val="28"/>
        </w:rPr>
        <w:t xml:space="preserve"> грн. з ПДВ</w:t>
      </w:r>
      <w:r>
        <w:rPr>
          <w:szCs w:val="28"/>
        </w:rPr>
        <w:t xml:space="preserve"> (</w:t>
      </w:r>
      <w:r w:rsidR="007C3DD0">
        <w:rPr>
          <w:szCs w:val="28"/>
        </w:rPr>
        <w:t>233 3</w:t>
      </w:r>
      <w:r w:rsidR="00C2134D">
        <w:rPr>
          <w:szCs w:val="28"/>
        </w:rPr>
        <w:t>33</w:t>
      </w:r>
      <w:r>
        <w:rPr>
          <w:szCs w:val="28"/>
        </w:rPr>
        <w:t>,</w:t>
      </w:r>
      <w:r w:rsidR="00C2134D">
        <w:rPr>
          <w:szCs w:val="28"/>
        </w:rPr>
        <w:t>33</w:t>
      </w:r>
      <w:r>
        <w:rPr>
          <w:szCs w:val="28"/>
        </w:rPr>
        <w:t xml:space="preserve"> грн без ПДВ)</w:t>
      </w:r>
      <w:r w:rsidRPr="008A062D">
        <w:rPr>
          <w:szCs w:val="28"/>
        </w:rPr>
        <w:t xml:space="preserve">. </w:t>
      </w:r>
    </w:p>
    <w:p w:rsidR="00D7739B" w:rsidRPr="00D7739B" w:rsidRDefault="00D7739B" w:rsidP="00D7739B">
      <w:pPr>
        <w:rPr>
          <w:szCs w:val="28"/>
        </w:rPr>
      </w:pPr>
      <w:r w:rsidRPr="00D7739B">
        <w:rPr>
          <w:szCs w:val="28"/>
        </w:rPr>
        <w:t xml:space="preserve">Очікувана вартість предмету закупівлі складає </w:t>
      </w:r>
      <w:r w:rsidR="00C2134D">
        <w:rPr>
          <w:szCs w:val="28"/>
        </w:rPr>
        <w:t>240</w:t>
      </w:r>
      <w:r>
        <w:rPr>
          <w:szCs w:val="28"/>
        </w:rPr>
        <w:t xml:space="preserve"> 000,00 </w:t>
      </w:r>
      <w:r w:rsidRPr="00D7739B">
        <w:rPr>
          <w:szCs w:val="28"/>
        </w:rPr>
        <w:t xml:space="preserve"> грн з ПДВ (</w:t>
      </w:r>
      <w:r w:rsidR="00C2134D">
        <w:rPr>
          <w:szCs w:val="28"/>
        </w:rPr>
        <w:t>2</w:t>
      </w:r>
      <w:r>
        <w:rPr>
          <w:szCs w:val="28"/>
        </w:rPr>
        <w:t>00 000,00</w:t>
      </w:r>
      <w:r w:rsidRPr="00D7739B">
        <w:rPr>
          <w:szCs w:val="28"/>
        </w:rPr>
        <w:t xml:space="preserve"> грн без ПДВ).</w:t>
      </w:r>
    </w:p>
    <w:p w:rsidR="00D7739B" w:rsidRPr="008A062D" w:rsidRDefault="00D7739B" w:rsidP="006F20A7">
      <w:pPr>
        <w:rPr>
          <w:szCs w:val="28"/>
        </w:rPr>
      </w:pPr>
      <w:r w:rsidRPr="00D7739B">
        <w:rPr>
          <w:szCs w:val="28"/>
        </w:rPr>
        <w:t xml:space="preserve">    Закупівля за кодом ДК 021-2015: «</w:t>
      </w:r>
      <w:r w:rsidR="007C3DD0" w:rsidRPr="007C3DD0">
        <w:rPr>
          <w:szCs w:val="28"/>
        </w:rPr>
        <w:t>«45310000-3 «</w:t>
      </w:r>
      <w:r w:rsidR="00AB1196">
        <w:rPr>
          <w:szCs w:val="28"/>
        </w:rPr>
        <w:t>Модернізація</w:t>
      </w:r>
      <w:r w:rsidR="007C3DD0" w:rsidRPr="007C3DD0">
        <w:rPr>
          <w:szCs w:val="28"/>
        </w:rPr>
        <w:t xml:space="preserve"> котлів з заміною автоматики (розробка проектної  документації) по «Реконструкція автоматики регулювання та безпеки котлів </w:t>
      </w:r>
      <w:proofErr w:type="spellStart"/>
      <w:r w:rsidR="007C3DD0" w:rsidRPr="007C3DD0">
        <w:rPr>
          <w:szCs w:val="28"/>
        </w:rPr>
        <w:t>ДКВр</w:t>
      </w:r>
      <w:proofErr w:type="spellEnd"/>
      <w:r w:rsidR="007C3DD0" w:rsidRPr="007C3DD0">
        <w:rPr>
          <w:szCs w:val="28"/>
        </w:rPr>
        <w:t xml:space="preserve"> 6,5/13, ДЕ 6,5/14» «Послуга з модернізації газового обладнання котелень» </w:t>
      </w:r>
      <w:r w:rsidRPr="00D7739B">
        <w:rPr>
          <w:szCs w:val="28"/>
        </w:rPr>
        <w:t xml:space="preserve">передбачена </w:t>
      </w:r>
      <w:r w:rsidR="006F20A7" w:rsidRPr="006F20A7">
        <w:rPr>
          <w:szCs w:val="28"/>
        </w:rPr>
        <w:t>Перелік</w:t>
      </w:r>
      <w:r w:rsidR="006F20A7">
        <w:rPr>
          <w:szCs w:val="28"/>
        </w:rPr>
        <w:t>ом</w:t>
      </w:r>
      <w:r w:rsidR="006F20A7" w:rsidRPr="006F20A7">
        <w:rPr>
          <w:szCs w:val="28"/>
        </w:rPr>
        <w:t xml:space="preserve"> та обсяг</w:t>
      </w:r>
      <w:r w:rsidR="006F20A7">
        <w:rPr>
          <w:szCs w:val="28"/>
        </w:rPr>
        <w:t>ом</w:t>
      </w:r>
      <w:r w:rsidR="006F20A7" w:rsidRPr="006F20A7">
        <w:rPr>
          <w:szCs w:val="28"/>
        </w:rPr>
        <w:t xml:space="preserve"> товарів, робіт і послуг, закупівля яких здійснюється в умовах воєнного стану за рахунок власних та залучених коштів</w:t>
      </w:r>
      <w:r w:rsidR="006F20A7">
        <w:rPr>
          <w:szCs w:val="28"/>
        </w:rPr>
        <w:t xml:space="preserve"> </w:t>
      </w:r>
      <w:r w:rsidR="006F20A7" w:rsidRPr="006F20A7">
        <w:rPr>
          <w:szCs w:val="28"/>
        </w:rPr>
        <w:t>АТ «Укрзалізниця»</w:t>
      </w:r>
      <w:r w:rsidRPr="00D7739B">
        <w:rPr>
          <w:szCs w:val="28"/>
        </w:rPr>
        <w:t xml:space="preserve"> </w:t>
      </w:r>
      <w:r w:rsidR="006F20A7">
        <w:rPr>
          <w:szCs w:val="28"/>
        </w:rPr>
        <w:t>(д</w:t>
      </w:r>
      <w:r w:rsidR="006F20A7" w:rsidRPr="006F20A7">
        <w:rPr>
          <w:szCs w:val="28"/>
        </w:rPr>
        <w:t>одаток № 21</w:t>
      </w:r>
      <w:r w:rsidR="006F20A7">
        <w:rPr>
          <w:szCs w:val="28"/>
        </w:rPr>
        <w:t xml:space="preserve"> </w:t>
      </w:r>
      <w:r w:rsidR="006F20A7" w:rsidRPr="006F20A7">
        <w:rPr>
          <w:szCs w:val="28"/>
        </w:rPr>
        <w:t xml:space="preserve">до протоколу № Ц-54/84 </w:t>
      </w:r>
      <w:proofErr w:type="spellStart"/>
      <w:r w:rsidR="006F20A7" w:rsidRPr="006F20A7">
        <w:rPr>
          <w:szCs w:val="28"/>
        </w:rPr>
        <w:t>Ком.т</w:t>
      </w:r>
      <w:proofErr w:type="spellEnd"/>
      <w:r w:rsidR="006F20A7" w:rsidRPr="006F20A7">
        <w:rPr>
          <w:szCs w:val="28"/>
        </w:rPr>
        <w:t>.</w:t>
      </w:r>
      <w:r w:rsidR="006F20A7">
        <w:rPr>
          <w:szCs w:val="28"/>
        </w:rPr>
        <w:t xml:space="preserve"> </w:t>
      </w:r>
      <w:r w:rsidR="006F20A7" w:rsidRPr="006F20A7">
        <w:rPr>
          <w:szCs w:val="28"/>
        </w:rPr>
        <w:t>засідання правління АТ «Укрзалізниця»</w:t>
      </w:r>
      <w:r w:rsidR="006F20A7">
        <w:rPr>
          <w:szCs w:val="28"/>
        </w:rPr>
        <w:t xml:space="preserve"> </w:t>
      </w:r>
      <w:r w:rsidR="006F20A7" w:rsidRPr="006F20A7">
        <w:rPr>
          <w:szCs w:val="28"/>
        </w:rPr>
        <w:t>від 03.10.2022</w:t>
      </w:r>
      <w:r w:rsidR="006F20A7">
        <w:rPr>
          <w:szCs w:val="28"/>
        </w:rPr>
        <w:t xml:space="preserve">) </w:t>
      </w:r>
      <w:r w:rsidRPr="00D7739B">
        <w:rPr>
          <w:szCs w:val="28"/>
        </w:rPr>
        <w:t>за напрямком фінансування «</w:t>
      </w:r>
      <w:r w:rsidR="006F20A7">
        <w:rPr>
          <w:szCs w:val="28"/>
        </w:rPr>
        <w:t>Капітальні інвестиції</w:t>
      </w:r>
      <w:r w:rsidRPr="00D7739B">
        <w:rPr>
          <w:szCs w:val="28"/>
        </w:rPr>
        <w:t xml:space="preserve">» локомотивного  господарства на 2022 рік в сумі </w:t>
      </w:r>
      <w:r w:rsidR="004932F7">
        <w:rPr>
          <w:szCs w:val="28"/>
        </w:rPr>
        <w:t>240</w:t>
      </w:r>
      <w:r w:rsidR="006F20A7">
        <w:rPr>
          <w:szCs w:val="28"/>
        </w:rPr>
        <w:t> 000,00</w:t>
      </w:r>
      <w:r w:rsidRPr="00D7739B">
        <w:rPr>
          <w:szCs w:val="28"/>
        </w:rPr>
        <w:t xml:space="preserve"> грн з ПДВ (</w:t>
      </w:r>
      <w:r w:rsidR="004932F7">
        <w:rPr>
          <w:szCs w:val="28"/>
        </w:rPr>
        <w:t>20</w:t>
      </w:r>
      <w:r w:rsidR="006F20A7">
        <w:rPr>
          <w:szCs w:val="28"/>
        </w:rPr>
        <w:t>0 000,00</w:t>
      </w:r>
      <w:r w:rsidRPr="00D7739B">
        <w:rPr>
          <w:szCs w:val="28"/>
        </w:rPr>
        <w:t xml:space="preserve"> грн без ПДВ).</w:t>
      </w:r>
    </w:p>
    <w:p w:rsidR="008A062D" w:rsidRPr="00C53AAF" w:rsidRDefault="008A062D" w:rsidP="006B3D55">
      <w:pPr>
        <w:rPr>
          <w:szCs w:val="28"/>
        </w:rPr>
      </w:pPr>
    </w:p>
    <w:p w:rsidR="00BA5DA6" w:rsidRPr="006F20A7" w:rsidRDefault="00BA5DA6" w:rsidP="006B3D55">
      <w:pPr>
        <w:rPr>
          <w:szCs w:val="28"/>
        </w:rPr>
      </w:pPr>
    </w:p>
    <w:p w:rsidR="00BA5DA6" w:rsidRPr="006F20A7" w:rsidRDefault="00BA5DA6" w:rsidP="00BA5DA6">
      <w:pPr>
        <w:rPr>
          <w:color w:val="000000"/>
          <w:szCs w:val="28"/>
        </w:rPr>
      </w:pPr>
    </w:p>
    <w:p w:rsidR="00C53AAF" w:rsidRPr="006F20A7" w:rsidRDefault="00C53AAF" w:rsidP="00BA5DA6">
      <w:pPr>
        <w:rPr>
          <w:color w:val="000000"/>
          <w:szCs w:val="28"/>
        </w:rPr>
      </w:pPr>
    </w:p>
    <w:p w:rsidR="00C53AAF" w:rsidRPr="006F20A7" w:rsidRDefault="00C53AAF" w:rsidP="00BA5DA6">
      <w:pPr>
        <w:rPr>
          <w:color w:val="000000"/>
          <w:szCs w:val="28"/>
        </w:rPr>
      </w:pPr>
    </w:p>
    <w:p w:rsidR="00667DF3" w:rsidRPr="00667DF3" w:rsidRDefault="00667DF3" w:rsidP="00667DF3">
      <w:pPr>
        <w:rPr>
          <w:color w:val="000000"/>
          <w:szCs w:val="28"/>
        </w:rPr>
      </w:pPr>
      <w:r w:rsidRPr="00667DF3">
        <w:rPr>
          <w:color w:val="000000"/>
          <w:szCs w:val="28"/>
        </w:rPr>
        <w:t xml:space="preserve">Головний інженер служби </w:t>
      </w:r>
    </w:p>
    <w:p w:rsidR="00667DF3" w:rsidRPr="00667DF3" w:rsidRDefault="00667DF3" w:rsidP="00667DF3">
      <w:pPr>
        <w:rPr>
          <w:color w:val="000000"/>
          <w:szCs w:val="28"/>
        </w:rPr>
      </w:pPr>
      <w:r w:rsidRPr="00667DF3">
        <w:rPr>
          <w:color w:val="000000"/>
          <w:szCs w:val="28"/>
        </w:rPr>
        <w:t>локомотивного господарства</w:t>
      </w:r>
      <w:r w:rsidRPr="00667DF3">
        <w:rPr>
          <w:color w:val="000000"/>
          <w:szCs w:val="28"/>
        </w:rPr>
        <w:tab/>
        <w:t xml:space="preserve">                                                  Олег РАЗДОБУДЬКО</w:t>
      </w:r>
    </w:p>
    <w:p w:rsidR="00667DF3" w:rsidRPr="00667DF3" w:rsidRDefault="00667DF3" w:rsidP="00667DF3">
      <w:pPr>
        <w:rPr>
          <w:color w:val="000000"/>
          <w:szCs w:val="28"/>
        </w:rPr>
      </w:pPr>
    </w:p>
    <w:p w:rsidR="00667DF3" w:rsidRPr="00667DF3" w:rsidRDefault="00667DF3" w:rsidP="00667DF3">
      <w:pPr>
        <w:rPr>
          <w:color w:val="000000"/>
          <w:szCs w:val="28"/>
        </w:rPr>
      </w:pPr>
    </w:p>
    <w:p w:rsidR="00667DF3" w:rsidRPr="00667DF3" w:rsidRDefault="00667DF3" w:rsidP="00667DF3">
      <w:pPr>
        <w:rPr>
          <w:color w:val="000000"/>
          <w:szCs w:val="28"/>
        </w:rPr>
      </w:pPr>
    </w:p>
    <w:p w:rsidR="00667DF3" w:rsidRPr="00667DF3" w:rsidRDefault="00667DF3" w:rsidP="00667DF3">
      <w:pPr>
        <w:rPr>
          <w:color w:val="000000"/>
          <w:szCs w:val="28"/>
        </w:rPr>
      </w:pPr>
      <w:r w:rsidRPr="00667DF3">
        <w:rPr>
          <w:color w:val="000000"/>
          <w:szCs w:val="28"/>
        </w:rPr>
        <w:t xml:space="preserve">Головний інженер </w:t>
      </w:r>
    </w:p>
    <w:p w:rsidR="00667DF3" w:rsidRPr="00667DF3" w:rsidRDefault="00667DF3" w:rsidP="00667DF3">
      <w:pPr>
        <w:rPr>
          <w:color w:val="000000"/>
          <w:szCs w:val="28"/>
        </w:rPr>
      </w:pPr>
      <w:r w:rsidRPr="00667DF3">
        <w:rPr>
          <w:color w:val="000000"/>
          <w:szCs w:val="28"/>
        </w:rPr>
        <w:t>локомотивного депо НД-Вузол                                                    Артем  КОШМАЙ</w:t>
      </w:r>
    </w:p>
    <w:p w:rsidR="00BA5DA6" w:rsidRPr="00C53AAF" w:rsidRDefault="00BA5DA6" w:rsidP="00BA5DA6">
      <w:pPr>
        <w:rPr>
          <w:color w:val="000000"/>
          <w:szCs w:val="28"/>
        </w:rPr>
      </w:pPr>
    </w:p>
    <w:p w:rsidR="00BA5DA6" w:rsidRPr="00080D3D" w:rsidRDefault="00BA5DA6" w:rsidP="00BA5DA6">
      <w:pPr>
        <w:rPr>
          <w:color w:val="000000"/>
          <w:szCs w:val="28"/>
        </w:rPr>
      </w:pPr>
    </w:p>
    <w:p w:rsidR="00BA5DA6" w:rsidRPr="00080D3D" w:rsidRDefault="00BA5DA6" w:rsidP="00BA5DA6">
      <w:pPr>
        <w:rPr>
          <w:color w:val="000000"/>
          <w:szCs w:val="28"/>
        </w:rPr>
      </w:pPr>
    </w:p>
    <w:p w:rsidR="004529CE" w:rsidRPr="00080D3D" w:rsidRDefault="004529CE" w:rsidP="006B3D55">
      <w:pPr>
        <w:rPr>
          <w:szCs w:val="28"/>
          <w:lang w:val="ru-RU"/>
        </w:rPr>
      </w:pPr>
    </w:p>
    <w:p w:rsidR="004529CE" w:rsidRPr="00080D3D" w:rsidRDefault="004529CE" w:rsidP="006B3D55">
      <w:pPr>
        <w:rPr>
          <w:szCs w:val="28"/>
          <w:lang w:val="ru-RU"/>
        </w:rPr>
      </w:pPr>
    </w:p>
    <w:p w:rsidR="004529CE" w:rsidRDefault="004529CE" w:rsidP="006B3D55">
      <w:pPr>
        <w:rPr>
          <w:sz w:val="24"/>
          <w:szCs w:val="24"/>
          <w:lang w:val="ru-RU"/>
        </w:rPr>
      </w:pPr>
    </w:p>
    <w:p w:rsidR="004529CE" w:rsidRDefault="004529CE" w:rsidP="006B3D55">
      <w:pPr>
        <w:rPr>
          <w:sz w:val="24"/>
          <w:szCs w:val="24"/>
          <w:lang w:val="ru-RU"/>
        </w:rPr>
      </w:pPr>
    </w:p>
    <w:p w:rsidR="004529CE" w:rsidRDefault="004529CE" w:rsidP="006B3D55">
      <w:pPr>
        <w:rPr>
          <w:sz w:val="24"/>
          <w:szCs w:val="24"/>
          <w:lang w:val="ru-RU"/>
        </w:rPr>
      </w:pPr>
    </w:p>
    <w:p w:rsidR="006B3D55" w:rsidRPr="00080D3D" w:rsidRDefault="006B3D55">
      <w:pPr>
        <w:rPr>
          <w:lang w:val="ru-RU"/>
        </w:rPr>
      </w:pPr>
    </w:p>
    <w:sectPr w:rsidR="006B3D55" w:rsidRPr="00080D3D" w:rsidSect="006B3D55">
      <w:pgSz w:w="11906" w:h="16838" w:code="9"/>
      <w:pgMar w:top="180" w:right="567" w:bottom="360" w:left="12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F12EA"/>
    <w:multiLevelType w:val="hybridMultilevel"/>
    <w:tmpl w:val="C97E5988"/>
    <w:lvl w:ilvl="0" w:tplc="071E7E9C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AE61DBE"/>
    <w:multiLevelType w:val="hybridMultilevel"/>
    <w:tmpl w:val="E668CFD2"/>
    <w:lvl w:ilvl="0" w:tplc="8F6C88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3FF2F00"/>
    <w:multiLevelType w:val="hybridMultilevel"/>
    <w:tmpl w:val="0728CB6C"/>
    <w:lvl w:ilvl="0" w:tplc="B1687FE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D55"/>
    <w:rsid w:val="00080D3D"/>
    <w:rsid w:val="00112CC9"/>
    <w:rsid w:val="00182567"/>
    <w:rsid w:val="001A1F61"/>
    <w:rsid w:val="00356847"/>
    <w:rsid w:val="003D1588"/>
    <w:rsid w:val="004529CE"/>
    <w:rsid w:val="00470C2E"/>
    <w:rsid w:val="004932F7"/>
    <w:rsid w:val="00494FED"/>
    <w:rsid w:val="006100DB"/>
    <w:rsid w:val="00667DF3"/>
    <w:rsid w:val="006B3D55"/>
    <w:rsid w:val="006F20A7"/>
    <w:rsid w:val="007C3DD0"/>
    <w:rsid w:val="00886766"/>
    <w:rsid w:val="008A062D"/>
    <w:rsid w:val="008D78B9"/>
    <w:rsid w:val="008E4F3F"/>
    <w:rsid w:val="00913F65"/>
    <w:rsid w:val="009602E7"/>
    <w:rsid w:val="00AA7887"/>
    <w:rsid w:val="00AB1196"/>
    <w:rsid w:val="00AC0D12"/>
    <w:rsid w:val="00B31A84"/>
    <w:rsid w:val="00BA5DA6"/>
    <w:rsid w:val="00C2134D"/>
    <w:rsid w:val="00C53AAF"/>
    <w:rsid w:val="00C83A56"/>
    <w:rsid w:val="00D52447"/>
    <w:rsid w:val="00D763C4"/>
    <w:rsid w:val="00D7739B"/>
    <w:rsid w:val="00E11560"/>
    <w:rsid w:val="00FA3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3D55"/>
    <w:pPr>
      <w:jc w:val="both"/>
    </w:pPr>
    <w:rPr>
      <w:rFonts w:eastAsia="MS Mincho"/>
      <w:sz w:val="28"/>
      <w:lang w:val="uk-UA"/>
    </w:rPr>
  </w:style>
  <w:style w:type="paragraph" w:styleId="3">
    <w:name w:val="heading 3"/>
    <w:basedOn w:val="a"/>
    <w:qFormat/>
    <w:rsid w:val="003D1588"/>
    <w:pPr>
      <w:spacing w:before="100" w:beforeAutospacing="1" w:after="100" w:afterAutospacing="1"/>
      <w:jc w:val="left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B3D55"/>
    <w:pPr>
      <w:ind w:firstLine="708"/>
    </w:pPr>
    <w:rPr>
      <w:rFonts w:eastAsia="Times New Roman"/>
      <w:szCs w:val="24"/>
      <w:lang w:val="ru-RU"/>
    </w:rPr>
  </w:style>
  <w:style w:type="paragraph" w:customStyle="1" w:styleId="1">
    <w:name w:val="Обычный1"/>
    <w:rsid w:val="006B3D55"/>
    <w:pPr>
      <w:widowControl w:val="0"/>
      <w:snapToGrid w:val="0"/>
      <w:spacing w:before="220"/>
      <w:jc w:val="both"/>
    </w:pPr>
    <w:rPr>
      <w:rFonts w:ascii="Arial" w:hAnsi="Arial"/>
    </w:rPr>
  </w:style>
  <w:style w:type="character" w:customStyle="1" w:styleId="apple-converted-space">
    <w:name w:val="apple-converted-space"/>
    <w:basedOn w:val="a0"/>
    <w:rsid w:val="006B3D55"/>
  </w:style>
  <w:style w:type="character" w:styleId="a4">
    <w:name w:val="Hyperlink"/>
    <w:uiPriority w:val="99"/>
    <w:rsid w:val="006B3D55"/>
    <w:rPr>
      <w:color w:val="0000FF"/>
      <w:u w:val="single"/>
    </w:rPr>
  </w:style>
  <w:style w:type="paragraph" w:customStyle="1" w:styleId="10">
    <w:name w:val="Знак Знак1 Знак"/>
    <w:basedOn w:val="a"/>
    <w:rsid w:val="006B3D55"/>
    <w:pPr>
      <w:jc w:val="left"/>
    </w:pPr>
    <w:rPr>
      <w:rFonts w:ascii="Verdana" w:eastAsia="Times New Roman" w:hAnsi="Verdana" w:cs="Verdana"/>
      <w:sz w:val="20"/>
      <w:lang w:val="en-US" w:eastAsia="en-US"/>
    </w:rPr>
  </w:style>
  <w:style w:type="paragraph" w:customStyle="1" w:styleId="Style4">
    <w:name w:val="Style4"/>
    <w:basedOn w:val="a"/>
    <w:rsid w:val="006B3D55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  <w:lang w:val="ru-RU"/>
    </w:rPr>
  </w:style>
  <w:style w:type="paragraph" w:customStyle="1" w:styleId="11">
    <w:name w:val="Знак Знак1 Знак Знак"/>
    <w:basedOn w:val="a"/>
    <w:rsid w:val="00B31A84"/>
    <w:pPr>
      <w:jc w:val="left"/>
    </w:pPr>
    <w:rPr>
      <w:rFonts w:ascii="Verdana" w:eastAsia="Times New Roman" w:hAnsi="Verdana" w:cs="Verdana"/>
      <w:sz w:val="20"/>
      <w:lang w:val="en-US" w:eastAsia="en-US"/>
    </w:rPr>
  </w:style>
  <w:style w:type="paragraph" w:customStyle="1" w:styleId="12">
    <w:name w:val="Знак Знак1 Знак Знак Знак Знак Знак"/>
    <w:basedOn w:val="a"/>
    <w:rsid w:val="004529CE"/>
    <w:pPr>
      <w:jc w:val="left"/>
    </w:pPr>
    <w:rPr>
      <w:rFonts w:ascii="Verdana" w:eastAsia="Times New Roman" w:hAnsi="Verdana" w:cs="Verdana"/>
      <w:sz w:val="20"/>
      <w:lang w:val="en-US" w:eastAsia="en-US"/>
    </w:rPr>
  </w:style>
  <w:style w:type="paragraph" w:customStyle="1" w:styleId="Style1">
    <w:name w:val="Style1"/>
    <w:basedOn w:val="a"/>
    <w:rsid w:val="00080D3D"/>
    <w:pPr>
      <w:widowControl w:val="0"/>
      <w:autoSpaceDE w:val="0"/>
      <w:autoSpaceDN w:val="0"/>
      <w:adjustRightInd w:val="0"/>
      <w:spacing w:line="288" w:lineRule="exact"/>
      <w:jc w:val="center"/>
    </w:pPr>
    <w:rPr>
      <w:rFonts w:eastAsia="Times New Roman"/>
      <w:sz w:val="24"/>
      <w:szCs w:val="24"/>
      <w:lang w:val="ru-RU"/>
    </w:rPr>
  </w:style>
  <w:style w:type="character" w:customStyle="1" w:styleId="FontStyle11">
    <w:name w:val="Font Style11"/>
    <w:rsid w:val="00080D3D"/>
    <w:rPr>
      <w:rFonts w:ascii="Times New Roman" w:hAnsi="Times New Roman" w:cs="Times New Roman"/>
      <w:b/>
      <w:bCs/>
      <w:spacing w:val="1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4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451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3154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474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3898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749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0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5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zorro.gov.ua/tender/UA-2022-12-07-006330-a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.ttch1sekretartch1@dp.uz.gov.u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3677</CharactersWithSpaces>
  <SharedDoc>false</SharedDoc>
  <HLinks>
    <vt:vector size="6" baseType="variant">
      <vt:variant>
        <vt:i4>2293842</vt:i4>
      </vt:variant>
      <vt:variant>
        <vt:i4>0</vt:i4>
      </vt:variant>
      <vt:variant>
        <vt:i4>0</vt:i4>
      </vt:variant>
      <vt:variant>
        <vt:i4>5</vt:i4>
      </vt:variant>
      <vt:variant>
        <vt:lpwstr>mailto:p.ttch1sekretartch1@dp.uz.gov.ua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T.Rybalko</cp:lastModifiedBy>
  <cp:revision>2</cp:revision>
  <cp:lastPrinted>2022-11-08T11:04:00Z</cp:lastPrinted>
  <dcterms:created xsi:type="dcterms:W3CDTF">2023-01-12T12:21:00Z</dcterms:created>
  <dcterms:modified xsi:type="dcterms:W3CDTF">2023-01-12T12:21:00Z</dcterms:modified>
</cp:coreProperties>
</file>