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bookmarkStart w:id="0" w:name="_GoBack"/>
    <w:p w:rsidR="00E9160E" w:rsidRPr="00205823" w:rsidRDefault="00205823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205823">
        <w:rPr>
          <w:rFonts w:ascii="Times New Roman" w:hAnsi="Times New Roman"/>
          <w:sz w:val="28"/>
          <w:szCs w:val="28"/>
        </w:rPr>
        <w:fldChar w:fldCharType="begin"/>
      </w:r>
      <w:r w:rsidRPr="00205823">
        <w:rPr>
          <w:rFonts w:ascii="Times New Roman" w:hAnsi="Times New Roman"/>
          <w:sz w:val="28"/>
          <w:szCs w:val="28"/>
        </w:rPr>
        <w:instrText xml:space="preserve"> HYPERLINK "http://prozorro.gov.ua/tender/UA-2022-12-15-001995-a/" </w:instrText>
      </w:r>
      <w:r w:rsidRPr="00205823">
        <w:rPr>
          <w:rFonts w:ascii="Times New Roman" w:hAnsi="Times New Roman"/>
          <w:sz w:val="28"/>
          <w:szCs w:val="28"/>
        </w:rPr>
        <w:fldChar w:fldCharType="separate"/>
      </w:r>
      <w:r w:rsidRPr="00205823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UA-2022-12-15-001995-a</w:t>
      </w:r>
      <w:r w:rsidRPr="0020582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05823" w:rsidRPr="002F3D68" w:rsidTr="00A650E1">
        <w:tc>
          <w:tcPr>
            <w:tcW w:w="11874" w:type="dxa"/>
          </w:tcPr>
          <w:p w:rsidR="00205823" w:rsidRPr="002F391C" w:rsidRDefault="0020582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205823" w:rsidRPr="002F3D68" w:rsidRDefault="00205823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05823" w:rsidRPr="002F3D68" w:rsidRDefault="00205823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205823" w:rsidRPr="003A2C7F" w:rsidRDefault="00205823" w:rsidP="002F3D68">
            <w:pPr>
              <w:spacing w:after="12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</w:pPr>
            <w:r w:rsidRPr="003A2C7F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>Стрічка діаграмна швидкостемірна</w:t>
            </w:r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205823" w:rsidRPr="00E34975" w:rsidRDefault="00205823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 w:eastAsia="en-US"/>
              </w:rPr>
              <w:t>22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</w:tc>
        <w:tc>
          <w:tcPr>
            <w:tcW w:w="3685" w:type="dxa"/>
            <w:vMerge w:val="restart"/>
          </w:tcPr>
          <w:p w:rsidR="00205823" w:rsidRPr="002F3D68" w:rsidRDefault="00205823" w:rsidP="002058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</w:p>
        </w:tc>
      </w:tr>
      <w:tr w:rsidR="00205823" w:rsidRPr="00A3161F" w:rsidTr="002F3D68">
        <w:trPr>
          <w:trHeight w:val="2235"/>
        </w:trPr>
        <w:tc>
          <w:tcPr>
            <w:tcW w:w="11874" w:type="dxa"/>
          </w:tcPr>
          <w:p w:rsidR="00205823" w:rsidRDefault="0020582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05823" w:rsidRDefault="0020582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05823" w:rsidRDefault="00205823" w:rsidP="001551CA">
            <w:pPr>
              <w:rPr>
                <w:rFonts w:cs="Calibri"/>
                <w:lang w:val="uk-UA"/>
              </w:rPr>
            </w:pPr>
          </w:p>
          <w:p w:rsidR="00205823" w:rsidRPr="002F391C" w:rsidRDefault="00205823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205823" w:rsidRPr="00E10BF5" w:rsidRDefault="00205823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1E7733" w:rsidTr="002F3D68">
        <w:trPr>
          <w:trHeight w:val="1274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668D2" w:rsidRPr="002F391C" w:rsidRDefault="00F668D2" w:rsidP="008052B5">
            <w:pPr>
              <w:rPr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F66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348 946,08  грн. з ПДВ  (триста сорок вісім тисяч дев’ятсот сорок шість гривень 08 коп.), 290 788,40 грн. без ПДВ (двісті дев’яносто тисяч сімсот вісімдесят вісім гривень 40 коп.)</w:t>
            </w:r>
          </w:p>
        </w:tc>
        <w:tc>
          <w:tcPr>
            <w:tcW w:w="3685" w:type="dxa"/>
          </w:tcPr>
          <w:p w:rsidR="00F668D2" w:rsidRPr="00E112CB" w:rsidRDefault="00205823" w:rsidP="002F3D68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05823"/>
    <w:rsid w:val="00241B52"/>
    <w:rsid w:val="002F391C"/>
    <w:rsid w:val="002F3D68"/>
    <w:rsid w:val="00323EB1"/>
    <w:rsid w:val="003A2C7F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2021-12-14T12:43:00Z</cp:lastPrinted>
  <dcterms:created xsi:type="dcterms:W3CDTF">2023-01-12T11:43:00Z</dcterms:created>
  <dcterms:modified xsi:type="dcterms:W3CDTF">2023-01-12T11:43:00Z</dcterms:modified>
</cp:coreProperties>
</file>