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 ЕР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C83780" w:rsidRPr="00C83780" w:rsidRDefault="00C83780" w:rsidP="006D40FA">
      <w:pPr>
        <w:jc w:val="center"/>
        <w:rPr>
          <w:rFonts w:ascii="Times New Roman" w:hAnsi="Times New Roman"/>
          <w:b/>
          <w:lang w:val="uk-UA"/>
        </w:rPr>
      </w:pPr>
      <w:r w:rsidRPr="00C83780">
        <w:rPr>
          <w:rFonts w:ascii="Times New Roman" w:hAnsi="Times New Roman"/>
        </w:rPr>
        <w:fldChar w:fldCharType="begin"/>
      </w:r>
      <w:r w:rsidRPr="00C83780">
        <w:rPr>
          <w:rFonts w:ascii="Times New Roman" w:hAnsi="Times New Roman"/>
        </w:rPr>
        <w:instrText xml:space="preserve"> HYPERLINK "http://prozorro.gov.ua/tender/UA-2023-01-19-012496-a/" </w:instrText>
      </w:r>
      <w:r w:rsidRPr="00C83780">
        <w:rPr>
          <w:rFonts w:ascii="Times New Roman" w:hAnsi="Times New Roman"/>
        </w:rPr>
        <w:fldChar w:fldCharType="separate"/>
      </w:r>
      <w:r w:rsidRPr="00C83780">
        <w:rPr>
          <w:rStyle w:val="a3"/>
          <w:rFonts w:ascii="Times New Roman" w:hAnsi="Times New Roman"/>
          <w:color w:val="auto"/>
          <w:shd w:val="clear" w:color="auto" w:fill="FFFFFF"/>
        </w:rPr>
        <w:t>UA-2023-01-19-012496-a</w:t>
      </w:r>
      <w:r w:rsidRPr="00C83780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C83780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C83780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1016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9"/>
              <w:gridCol w:w="7023"/>
            </w:tblGrid>
            <w:tr w:rsidR="00974939" w:rsidRPr="00427600" w:rsidTr="00232CCD">
              <w:trPr>
                <w:trHeight w:val="668"/>
                <w:jc w:val="center"/>
              </w:trPr>
              <w:tc>
                <w:tcPr>
                  <w:tcW w:w="1485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>Найменування</w:t>
                  </w:r>
                </w:p>
                <w:p w:rsidR="00974939" w:rsidRPr="00427600" w:rsidRDefault="00974939" w:rsidP="00974939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3322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характеристики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974939" w:rsidRPr="00427600" w:rsidTr="00232CCD">
              <w:trPr>
                <w:trHeight w:val="686"/>
                <w:jc w:val="center"/>
              </w:trPr>
              <w:tc>
                <w:tcPr>
                  <w:tcW w:w="1485" w:type="dxa"/>
                  <w:noWrap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Пневмошланг</w:t>
                  </w:r>
                </w:p>
              </w:tc>
              <w:tc>
                <w:tcPr>
                  <w:tcW w:w="3322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Матеріал – поліетилен.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Зовнішній діаметр – 6мм.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Внутрішній діаметр 4мм.</w:t>
                  </w:r>
                  <w:r w:rsidR="00427600" w:rsidRPr="00427600">
                    <w:rPr>
                      <w:sz w:val="20"/>
                      <w:szCs w:val="20"/>
                      <w:lang w:val="uk-UA"/>
                    </w:rPr>
                    <w:t xml:space="preserve">    </w:t>
                  </w:r>
                  <w:r w:rsidRPr="00427600">
                    <w:rPr>
                      <w:sz w:val="20"/>
                      <w:szCs w:val="20"/>
                      <w:lang w:val="uk-UA"/>
                    </w:rPr>
                    <w:t>Т</w:t>
                  </w:r>
                  <w:r w:rsidR="00427600" w:rsidRPr="00427600">
                    <w:rPr>
                      <w:sz w:val="20"/>
                      <w:szCs w:val="20"/>
                      <w:lang w:val="uk-UA"/>
                    </w:rPr>
                    <w:t xml:space="preserve">овщина стінки 1 мм.  </w:t>
                  </w:r>
                  <w:r w:rsidRPr="00427600">
                    <w:rPr>
                      <w:sz w:val="20"/>
                      <w:szCs w:val="20"/>
                      <w:lang w:val="uk-UA"/>
                    </w:rPr>
                    <w:t>(1 шт = 1 метр пневмошланга).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Мінімальний радіус вигину 13,5мм.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Робочий тиск в залежності від температури – 0,95…10 бар.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Cтиснуте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повітря у відповідності з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ISO 8573-1:2010.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Температура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навколишньої середи: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-30…60C.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Вага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продукта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в залежності від довжини: 0,01477 кг/м.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Твердість по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Шору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>: D52+/-3.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Не містить міді та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політетрафторетілена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. Відповідає директиві обмеження використання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небезбечних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речовин (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RoHS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).   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Для цангового з’єднання з зовнішнім діаметром 6мм. Для штуцерів з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накідною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гайкою під шланг з внутрішнім діаметром 4мм.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Для ніпельних штуцерів під шланг з внутрішнім діаметром 4мм.                                                                                        </w:t>
                  </w:r>
                </w:p>
              </w:tc>
            </w:tr>
            <w:tr w:rsidR="00974939" w:rsidRPr="00427600" w:rsidTr="00232CCD">
              <w:trPr>
                <w:trHeight w:val="662"/>
                <w:jc w:val="center"/>
              </w:trPr>
              <w:tc>
                <w:tcPr>
                  <w:tcW w:w="1485" w:type="dxa"/>
                  <w:noWrap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Датчик положення</w:t>
                  </w:r>
                </w:p>
              </w:tc>
              <w:tc>
                <w:tcPr>
                  <w:tcW w:w="3322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Для виконання ремонту приводу автоматичних дверей вагонів електросекцій серії ЕПЛ2Т.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Відповідає стандарту: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EN 60947-5-2.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Не містить міді та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політетрафторетілена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>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Відповідає директиві обмеження використання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небезбечних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речовин (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RoHS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).   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Температура навколишньої середи -40…60С.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Вихід перемикача: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З контактом, біполярний.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Функція перемикаючого  елемента: нормально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розомкнутий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контакт.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Повторюваність порога перемикання: +/-0,1мм.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Час включення: до 5мсек.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Час вимкнення: 0,03мсек.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Макс. частота перемикання: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800Гц.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lastRenderedPageBreak/>
                    <w:t>Макс. вихідний струм: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500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мA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>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Діапазон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рабочої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напруги для змінного струму: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12…30 В.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Діапазон робочої напруги для постійного струму: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12…30 В.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Електричне підключення: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3-жильний кабель.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Вихід: аксіальний.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Довжина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кабеля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: 2,5 м.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Момент затяжки: 0,2 Нм.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Матеріал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корпуса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: епоксидна смола,  поліетилен,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легірована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нержавіюча сталь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Тип кріплення: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Фіксатор для Т-образної щілини встановлюється у паз.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Параметри для світлодіоду: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Температура навколишньої середи: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-5…60C.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Клас захисту: IP65.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Напруга ізоляції: 50 Вольт.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Імпульсна потужність: 0,8 кВ.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Ступінь забруднення: 3.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</w:p>
              </w:tc>
            </w:tr>
            <w:tr w:rsidR="00974939" w:rsidRPr="00427600" w:rsidTr="00232CCD">
              <w:trPr>
                <w:trHeight w:val="662"/>
                <w:jc w:val="center"/>
              </w:trPr>
              <w:tc>
                <w:tcPr>
                  <w:tcW w:w="1485" w:type="dxa"/>
                  <w:noWrap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lastRenderedPageBreak/>
                    <w:t>Ущільнення (ремкомплект)</w:t>
                  </w:r>
                </w:p>
              </w:tc>
              <w:tc>
                <w:tcPr>
                  <w:tcW w:w="3322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Для виконання ремонту приводу автоматичних дверей вагонів електросекцій серії ЕПЛ2Т.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Матеріал ущільнень - пластик еластичний.</w:t>
                  </w:r>
                </w:p>
              </w:tc>
            </w:tr>
            <w:tr w:rsidR="00974939" w:rsidRPr="00427600" w:rsidTr="00232CCD">
              <w:trPr>
                <w:trHeight w:val="662"/>
                <w:jc w:val="center"/>
              </w:trPr>
              <w:tc>
                <w:tcPr>
                  <w:tcW w:w="1485" w:type="dxa"/>
                  <w:noWrap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Глушник</w:t>
                  </w:r>
                </w:p>
              </w:tc>
              <w:tc>
                <w:tcPr>
                  <w:tcW w:w="3322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Для виконання ремонту приводу автоматичних дверей вагонів електросекцій серії ЕПЛ2Т.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Робочий тиск: 0…10 бар.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Робоча середа: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Cтиснуте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повітря у відповідності з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ISO 8573-1:2010.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Рівень звукового тиску: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78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Дб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>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Температура навколишньої середи: -10…70C.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Пневматичне з’єднання: G1/8.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Матеріал вставки глушника: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Поліетилен.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Не містить міді та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політетрафторетілена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>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Відповідає директиві обмеження використання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небезбечних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речовин (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RoHS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).   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974939" w:rsidRPr="00427600" w:rsidTr="00232CCD">
              <w:trPr>
                <w:trHeight w:val="662"/>
                <w:jc w:val="center"/>
              </w:trPr>
              <w:tc>
                <w:tcPr>
                  <w:tcW w:w="1485" w:type="dxa"/>
                  <w:noWrap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Котушка</w:t>
                  </w:r>
                </w:p>
              </w:tc>
              <w:tc>
                <w:tcPr>
                  <w:tcW w:w="3322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Для виконання ремонту приводу автоматичних дверей вагонів електросекцій серії ЕПЛ2Т.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Для постійної напруги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110 В.</w:t>
                  </w:r>
                </w:p>
              </w:tc>
            </w:tr>
            <w:tr w:rsidR="00974939" w:rsidRPr="00427600" w:rsidTr="00232CCD">
              <w:trPr>
                <w:trHeight w:val="662"/>
                <w:jc w:val="center"/>
              </w:trPr>
              <w:tc>
                <w:tcPr>
                  <w:tcW w:w="1485" w:type="dxa"/>
                  <w:noWrap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lastRenderedPageBreak/>
                    <w:t>Фільтр-регулятор</w:t>
                  </w:r>
                </w:p>
              </w:tc>
              <w:tc>
                <w:tcPr>
                  <w:tcW w:w="3322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Для виконання ремонту приводу автоматичних дверей вагонів електросекцій серії ЕПЛ2Т.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З металевим захисним кожухом, без манометра.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Ступінь фільтрації: 40 мкм.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З ручним відведенням конденсату.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Робочий тиск 1…16 бар.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Діапазон тиску управління: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0,5-12 бар.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Робоча середа: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Cтиснуте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повітря у відповідності з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ISO 8573-1:2010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Інертні гази.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Температура навколишньої середи: -10…60C.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Температура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зберіання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: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-10…60C.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Пневматичне підключення: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Канал 1: G1/2.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Канал 2: G1/2.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Не містить міді та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політетрафторетілена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>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Відповідає директиві обмеження використання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небезбечних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речовин (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RoHS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).    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Матеріал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корацуса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>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Цинковая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штамповка.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974939" w:rsidRPr="00427600" w:rsidTr="00232CCD">
              <w:trPr>
                <w:trHeight w:val="662"/>
                <w:jc w:val="center"/>
              </w:trPr>
              <w:tc>
                <w:tcPr>
                  <w:tcW w:w="1485" w:type="dxa"/>
                  <w:noWrap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Елемент фільтруючий</w:t>
                  </w:r>
                </w:p>
              </w:tc>
              <w:tc>
                <w:tcPr>
                  <w:tcW w:w="3322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Складальна одиниця 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Максимальний тиск: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вхідний – 16 атм.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вихідний – 7 атм.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Одиниця </w:t>
                  </w:r>
                  <w:proofErr w:type="spellStart"/>
                  <w:r w:rsidRPr="00427600">
                    <w:rPr>
                      <w:sz w:val="20"/>
                      <w:szCs w:val="20"/>
                      <w:lang w:val="uk-UA"/>
                    </w:rPr>
                    <w:t>ступіню</w:t>
                  </w:r>
                  <w:proofErr w:type="spellEnd"/>
                  <w:r w:rsidRPr="00427600">
                    <w:rPr>
                      <w:sz w:val="20"/>
                      <w:szCs w:val="20"/>
                      <w:lang w:val="uk-UA"/>
                    </w:rPr>
                    <w:t xml:space="preserve"> фільтрації: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40 мкм.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974939" w:rsidRPr="00427600" w:rsidTr="00232CCD">
              <w:trPr>
                <w:trHeight w:val="1018"/>
                <w:jc w:val="center"/>
              </w:trPr>
              <w:tc>
                <w:tcPr>
                  <w:tcW w:w="1485" w:type="dxa"/>
                  <w:noWrap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Ущільнення</w:t>
                  </w:r>
                </w:p>
              </w:tc>
              <w:tc>
                <w:tcPr>
                  <w:tcW w:w="3322" w:type="dxa"/>
                  <w:vAlign w:val="center"/>
                </w:tcPr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Для виконання ремонту приводу автоматичних дверей вагонів електросекцій серії ЕПЛ2Т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Матеріал - пластик еластичний.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Макс. висота 10,7 мм.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427600">
                    <w:rPr>
                      <w:sz w:val="20"/>
                      <w:szCs w:val="20"/>
                      <w:lang w:val="uk-UA"/>
                    </w:rPr>
                    <w:t>Макс. довжина 22 мм.</w:t>
                  </w:r>
                </w:p>
                <w:p w:rsidR="00974939" w:rsidRPr="00427600" w:rsidRDefault="00974939" w:rsidP="00232CCD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</w:tbl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974939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97493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144 425,69</w:t>
            </w:r>
            <w:r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C83780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</w:t>
            </w:r>
            <w:r w:rsidR="00C83780">
              <w:rPr>
                <w:lang w:val="uk-UA"/>
              </w:rPr>
              <w:t>ркетингового дослідження ринку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1C5F04"/>
    <w:rsid w:val="001D1ADE"/>
    <w:rsid w:val="002A50A9"/>
    <w:rsid w:val="002F391C"/>
    <w:rsid w:val="00304BD1"/>
    <w:rsid w:val="003B7459"/>
    <w:rsid w:val="003F605F"/>
    <w:rsid w:val="00427600"/>
    <w:rsid w:val="005070EC"/>
    <w:rsid w:val="00515943"/>
    <w:rsid w:val="005177A6"/>
    <w:rsid w:val="00540A91"/>
    <w:rsid w:val="005636FE"/>
    <w:rsid w:val="00655C38"/>
    <w:rsid w:val="006D40FA"/>
    <w:rsid w:val="007736D1"/>
    <w:rsid w:val="007B4D8E"/>
    <w:rsid w:val="00950AB6"/>
    <w:rsid w:val="00974939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83780"/>
    <w:rsid w:val="00CA5C26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2023-01-19T13:39:00Z</dcterms:created>
  <dcterms:modified xsi:type="dcterms:W3CDTF">2023-01-19T13:39:00Z</dcterms:modified>
</cp:coreProperties>
</file>