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5873" w:rsidRPr="009B5873" w:rsidRDefault="006D40FA" w:rsidP="009B5873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9B5873" w:rsidRPr="009B5873">
        <w:rPr>
          <w:b/>
          <w:sz w:val="28"/>
          <w:szCs w:val="28"/>
          <w:lang w:val="uk-UA"/>
        </w:rPr>
        <w:t xml:space="preserve">42410000-3 Підіймально-транспортувальне </w:t>
      </w:r>
    </w:p>
    <w:p w:rsidR="006D40FA" w:rsidRDefault="009B5873" w:rsidP="009B5873">
      <w:pPr>
        <w:jc w:val="center"/>
        <w:rPr>
          <w:b/>
          <w:sz w:val="28"/>
          <w:szCs w:val="28"/>
          <w:lang w:val="uk-UA"/>
        </w:rPr>
      </w:pPr>
      <w:r w:rsidRPr="009B5873">
        <w:rPr>
          <w:b/>
          <w:sz w:val="28"/>
          <w:szCs w:val="28"/>
          <w:lang w:val="uk-UA"/>
        </w:rPr>
        <w:t>обладнання (Запасні частини до козлових кранів)</w:t>
      </w:r>
    </w:p>
    <w:bookmarkStart w:id="0" w:name="_GoBack"/>
    <w:p w:rsidR="004A1C8A" w:rsidRPr="004A1C8A" w:rsidRDefault="004A1C8A" w:rsidP="009B5873">
      <w:pPr>
        <w:jc w:val="center"/>
        <w:rPr>
          <w:rFonts w:ascii="Times New Roman" w:hAnsi="Times New Roman"/>
          <w:b/>
          <w:lang w:val="uk-UA"/>
        </w:rPr>
      </w:pPr>
      <w:r w:rsidRPr="004A1C8A">
        <w:rPr>
          <w:rFonts w:ascii="Times New Roman" w:hAnsi="Times New Roman"/>
        </w:rPr>
        <w:fldChar w:fldCharType="begin"/>
      </w:r>
      <w:r w:rsidRPr="004A1C8A">
        <w:rPr>
          <w:rFonts w:ascii="Times New Roman" w:hAnsi="Times New Roman"/>
        </w:rPr>
        <w:instrText xml:space="preserve"> HYPERLINK "http://prozorro.gov.ua/tender/UA-2023-01-23-005801-a/" </w:instrText>
      </w:r>
      <w:r w:rsidRPr="004A1C8A">
        <w:rPr>
          <w:rFonts w:ascii="Times New Roman" w:hAnsi="Times New Roman"/>
        </w:rPr>
        <w:fldChar w:fldCharType="separate"/>
      </w:r>
      <w:r w:rsidRPr="004A1C8A">
        <w:rPr>
          <w:rStyle w:val="a3"/>
          <w:rFonts w:ascii="Times New Roman" w:hAnsi="Times New Roman"/>
          <w:color w:val="auto"/>
          <w:shd w:val="clear" w:color="auto" w:fill="FFFFFF"/>
        </w:rPr>
        <w:t>UA-2023-01-23-005801-a</w:t>
      </w:r>
      <w:r w:rsidRPr="004A1C8A">
        <w:rPr>
          <w:rFonts w:ascii="Times New Roman" w:hAnsi="Times New Roman"/>
        </w:rPr>
        <w:fldChar w:fldCharType="end"/>
      </w:r>
    </w:p>
    <w:bookmarkEnd w:id="0"/>
    <w:p w:rsidR="000259B5" w:rsidRDefault="000259B5" w:rsidP="006D40FA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2A50A9" w:rsidTr="002F391C">
        <w:tc>
          <w:tcPr>
            <w:tcW w:w="12157" w:type="dxa"/>
          </w:tcPr>
          <w:p w:rsidR="002A50A9" w:rsidRPr="00C222CE" w:rsidRDefault="002A50A9" w:rsidP="00021ED5">
            <w:pPr>
              <w:jc w:val="center"/>
              <w:rPr>
                <w:b/>
                <w:sz w:val="32"/>
                <w:szCs w:val="32"/>
                <w:lang w:val="uk-UA"/>
              </w:rPr>
            </w:pPr>
            <w:r w:rsidRPr="00C222CE">
              <w:rPr>
                <w:b/>
                <w:sz w:val="32"/>
                <w:szCs w:val="32"/>
                <w:lang w:val="uk-UA"/>
              </w:rPr>
              <w:t xml:space="preserve">Вимоги </w:t>
            </w:r>
            <w:r w:rsidR="00021ED5">
              <w:rPr>
                <w:b/>
                <w:sz w:val="32"/>
                <w:szCs w:val="32"/>
                <w:lang w:val="uk-UA"/>
              </w:rPr>
              <w:t>тендерної документації</w:t>
            </w:r>
          </w:p>
        </w:tc>
        <w:tc>
          <w:tcPr>
            <w:tcW w:w="3402" w:type="dxa"/>
          </w:tcPr>
          <w:p w:rsidR="002A50A9" w:rsidRDefault="002A50A9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B97CB3" w:rsidTr="002F391C">
        <w:tc>
          <w:tcPr>
            <w:tcW w:w="12157" w:type="dxa"/>
          </w:tcPr>
          <w:p w:rsidR="00C432EC" w:rsidRPr="002F391C" w:rsidRDefault="000259B5" w:rsidP="00392664">
            <w:pPr>
              <w:jc w:val="center"/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tbl>
            <w:tblPr>
              <w:tblW w:w="999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632"/>
              <w:gridCol w:w="6364"/>
            </w:tblGrid>
            <w:tr w:rsidR="00B47CE7" w:rsidRPr="009B5873" w:rsidTr="00DE3C81">
              <w:trPr>
                <w:trHeight w:val="686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Колесо кранове</w:t>
                  </w: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К2Р 250*70</w:t>
                  </w: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Шків гальмівний</w:t>
                  </w: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D - 300 мм; ширина -145 мм; </w:t>
                  </w:r>
                  <w:r w:rsidR="00D067E3">
                    <w:rPr>
                      <w:sz w:val="18"/>
                      <w:szCs w:val="18"/>
                      <w:lang w:val="uk-UA"/>
                    </w:rPr>
                    <w:t xml:space="preserve"> </w:t>
                  </w:r>
                  <w:r w:rsidRPr="009B5873">
                    <w:rPr>
                      <w:sz w:val="18"/>
                      <w:szCs w:val="18"/>
                      <w:lang w:val="uk-UA"/>
                    </w:rPr>
                    <w:t>маса, не більш 60 кг.</w:t>
                  </w: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Котушка гальма МО-200</w:t>
                  </w: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Габаритні розміри: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Довжина</w:t>
                  </w:r>
                  <w:r w:rsidR="009B5873">
                    <w:rPr>
                      <w:sz w:val="18"/>
                      <w:szCs w:val="18"/>
                      <w:lang w:val="uk-UA"/>
                    </w:rPr>
                    <w:t>,</w:t>
                  </w:r>
                  <w:r w:rsidRPr="009B5873">
                    <w:rPr>
                      <w:sz w:val="18"/>
                      <w:szCs w:val="18"/>
                      <w:lang w:val="uk-UA"/>
                    </w:rPr>
                    <w:t>мм – 170;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Висота, мм – 50;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Ширина, мм – 140.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Номінальна напруга 220/380В.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B47CE7" w:rsidRPr="009B5873" w:rsidRDefault="009B5873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>
                    <w:rPr>
                      <w:sz w:val="18"/>
                      <w:szCs w:val="18"/>
                      <w:lang w:val="uk-UA"/>
                    </w:rPr>
                    <w:t xml:space="preserve">Котушка гальма  </w:t>
                  </w:r>
                  <w:r w:rsidR="00B47CE7" w:rsidRPr="009B5873">
                    <w:rPr>
                      <w:sz w:val="18"/>
                      <w:szCs w:val="18"/>
                      <w:lang w:val="uk-UA"/>
                    </w:rPr>
                    <w:t>МО-100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Габаритні розміри: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Довжина, мм – 115;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Висота, мм – 30;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Ширина, мм – 95.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Номінальна напруга 220/380В.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Гідроштовхач </w:t>
                  </w:r>
                  <w:r w:rsidR="009B5873">
                    <w:rPr>
                      <w:sz w:val="18"/>
                      <w:szCs w:val="18"/>
                      <w:lang w:val="uk-UA"/>
                    </w:rPr>
                    <w:t xml:space="preserve"> </w:t>
                  </w:r>
                  <w:r w:rsidRPr="009B5873">
                    <w:rPr>
                      <w:sz w:val="18"/>
                      <w:szCs w:val="18"/>
                      <w:lang w:val="uk-UA"/>
                    </w:rPr>
                    <w:t>ТЕ-30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Напруга 3-фазної мережі живлення - 380В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Частота мережі - 50Гц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Споживана потужність - 180Вт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Зусилля, що розвивається підйому - 450Н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Середнє зусилля підйому - 300 Н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Хід штока - 32мм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Маса штовхача, не більш - 11 кг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Шків гальмівний </w:t>
                  </w: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D - 160 мм; ширина -95 мм; маса – не більш 15 кг.</w:t>
                  </w: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Вимикач автоматичний А-63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Номінальний струм </w:t>
                  </w:r>
                  <w:proofErr w:type="spellStart"/>
                  <w:r w:rsidRPr="009B5873">
                    <w:rPr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 (А): 0,6; 0,8; 1, 1,25; 1,6; 2; 2,5; 3,15; 4, 5, 6,3; 8; 10, 12,5; 16; 20; 25; 40,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Кількість полюсів: 1;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Номінальна робоча напруга змінного струму Ue (В): 400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Контролер кулачковий 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ККТ-61-АУ2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Номінальний струм 63 А;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Максимально допустимий струм при ПВ до 40% 100 А;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число положень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вперед - підйом 5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назад - спуск 5;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Максимальна потужність електродвигуна при ПВ 40% :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- 220В - 22 кВт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- 380-500В - 30 кВт;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Кліматичне виконання і категорія розміщення У2;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lastRenderedPageBreak/>
                    <w:t xml:space="preserve">маса – не більш 15 кг </w:t>
                  </w: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Контролер кулачковий 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ККТ-62-АУ2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Номінальний струм 63 А;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Максимально допустимий струм при ПВ до 40% 100 А;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число положень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вперед - підйом 5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назад - спуск 5;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Максимальна потужність електродвигуна при ПВ 40% :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- 220В - 2х22 кВт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- 380-500В - 2х30 кВт;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Кліматичне виконання і категорія розміщення У2;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маса – не більш 15 кг </w:t>
                  </w: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Вимикач кінцевий  КУ-701</w:t>
                  </w: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Число електричних ланцюгів 2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Сила струму тривалого режиму, А 10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Сила включається струму, А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змінний, напруга до 500 В 50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постійний, напруга 110, 220, 440В 25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Сила, що відключається струму, А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змінний, напруга до 500 В 10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постійний, напруга 110, 220, 440В 2,5 / 1,5 / 0,5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Частота включень в годину, до 600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Розчин контактів, мм 9 (+ 2 / -1)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Контактна натискання на місток, Н 2,5 +/- 0,25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Гранична швидкість приводу, м / хв 150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Маса,  не більш кг 2,7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Вимикач кінцевий  КУ-703</w:t>
                  </w: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Число електричних ланцюгів 2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Сила струму тривалого режиму, А 10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Сила включається струму, А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змінний, напруга до 500 В 50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постійний, напруга 110, 220, 440В 25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Сила, що відключається струму, А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змінний, напруга до 500 В 10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- постійний, напруга 110, 220, 440В 2,5 / 1,5 / 0,5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Частота включень в годину, до 600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Розчин контактів, мм 9 (+ 2 / -1)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Контактна натискання на місток, Н 2,5 +/- 0,25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Гранична швидкість приводу, м / хв не обмежена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Маса, не більш кг 5,10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Пускач магнітний ПМА-4100 </w:t>
                  </w: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Допустимий струм, </w:t>
                  </w:r>
                  <w:proofErr w:type="spellStart"/>
                  <w:r w:rsidRPr="009B5873">
                    <w:rPr>
                      <w:sz w:val="18"/>
                      <w:szCs w:val="18"/>
                      <w:lang w:val="uk-UA"/>
                    </w:rPr>
                    <w:t>In</w:t>
                  </w:r>
                  <w:proofErr w:type="spellEnd"/>
                  <w:r w:rsidRPr="009B5873">
                    <w:rPr>
                      <w:sz w:val="18"/>
                      <w:szCs w:val="18"/>
                      <w:lang w:val="uk-UA"/>
                    </w:rPr>
                    <w:t>, A: 63;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Робоча напруга, В: 380;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Потужність споживача, кВт: 30;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Доп. контакти: 2з + 2р;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Ступінь захисту: IP00;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Кліматичне виконання: УХЛ4;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Зносостійкість, млн. Циклів: 0,3;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Габарити ДxШxB, мм: 111х135х142;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Маса, не більш кг: 2,1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lastRenderedPageBreak/>
                    <w:t>Колесо ходове</w:t>
                  </w: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Колесо ходове (що веде) в зборі  (D =550) Комплектація: колесо, букси.</w:t>
                  </w: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Колесо ходове</w:t>
                  </w: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Колесо ходове 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(відоме) в зборі  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 (D =550) Комплектація: колесо, вал, букси.</w:t>
                  </w: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 xml:space="preserve">Електродвигун </w:t>
                  </w: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МТF-412-8</w:t>
                  </w: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Редуктор РМ-З50 в зборі</w:t>
                  </w: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Тип передачі - Циліндричний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Кількість ступенів передачі - Двохступеневий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Розташування осей - Паралельне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Номінальний крутний момент, Н * м - 1700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Сумарне міжосьова відстань, мм - 350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Маса, не більш кг - 145</w:t>
                  </w:r>
                </w:p>
              </w:tc>
            </w:tr>
            <w:tr w:rsidR="00B47CE7" w:rsidRPr="009B5873" w:rsidTr="00DE3C81">
              <w:trPr>
                <w:trHeight w:val="662"/>
                <w:jc w:val="center"/>
              </w:trPr>
              <w:tc>
                <w:tcPr>
                  <w:tcW w:w="1751" w:type="dxa"/>
                  <w:noWrap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Гідроштовхач  ТЕ-50</w:t>
                  </w:r>
                </w:p>
              </w:tc>
              <w:tc>
                <w:tcPr>
                  <w:tcW w:w="3068" w:type="dxa"/>
                  <w:vAlign w:val="center"/>
                </w:tcPr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Напруга 3-фазної мережі живлення - 380В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Частота мережі - 50Гц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Споживана потужність - 180 Вт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Зусилля, що розвивається підйому - 620Н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Середнє зусилля підйому - 500 Н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Хід штока - 60мм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  <w:r w:rsidRPr="009B5873">
                    <w:rPr>
                      <w:sz w:val="18"/>
                      <w:szCs w:val="18"/>
                      <w:lang w:val="uk-UA"/>
                    </w:rPr>
                    <w:t>Маса штовхача, не більше - 12,5 кг</w:t>
                  </w:r>
                </w:p>
                <w:p w:rsidR="00B47CE7" w:rsidRPr="009B5873" w:rsidRDefault="00B47CE7" w:rsidP="00DE3C81">
                  <w:pPr>
                    <w:jc w:val="center"/>
                    <w:rPr>
                      <w:sz w:val="18"/>
                      <w:szCs w:val="18"/>
                      <w:lang w:val="uk-UA"/>
                    </w:rPr>
                  </w:pPr>
                </w:p>
              </w:tc>
            </w:tr>
          </w:tbl>
          <w:p w:rsidR="006D40FA" w:rsidRPr="002F391C" w:rsidRDefault="006D40FA" w:rsidP="00A70659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402" w:type="dxa"/>
          </w:tcPr>
          <w:p w:rsidR="000B4685" w:rsidRPr="000B4685" w:rsidRDefault="000B4685" w:rsidP="000B4685">
            <w:pPr>
              <w:ind w:right="360"/>
              <w:jc w:val="center"/>
              <w:rPr>
                <w:lang w:val="uk-UA"/>
              </w:rPr>
            </w:pPr>
          </w:p>
          <w:p w:rsidR="000B4685" w:rsidRPr="000B4685" w:rsidRDefault="000B4685" w:rsidP="000B4685">
            <w:pPr>
              <w:ind w:right="360"/>
              <w:jc w:val="center"/>
              <w:rPr>
                <w:lang w:val="uk-UA"/>
              </w:rPr>
            </w:pPr>
            <w:r w:rsidRPr="000B4685">
              <w:rPr>
                <w:lang w:val="uk-UA"/>
              </w:rPr>
              <w:t>Згідно керівництва з експлуатації та ремонту підіймального обладнання.</w:t>
            </w:r>
          </w:p>
          <w:p w:rsidR="000B4685" w:rsidRPr="000B4685" w:rsidRDefault="000B4685" w:rsidP="000B4685">
            <w:pPr>
              <w:ind w:right="360"/>
              <w:jc w:val="center"/>
              <w:rPr>
                <w:lang w:val="uk-UA"/>
              </w:rPr>
            </w:pPr>
          </w:p>
          <w:p w:rsidR="000259B5" w:rsidRPr="00C61611" w:rsidRDefault="000259B5" w:rsidP="000B4685">
            <w:pPr>
              <w:ind w:right="360"/>
              <w:jc w:val="center"/>
              <w:rPr>
                <w:lang w:val="uk-UA"/>
              </w:rPr>
            </w:pPr>
          </w:p>
        </w:tc>
      </w:tr>
      <w:tr w:rsidR="002A50A9" w:rsidRPr="002F391C" w:rsidTr="007F0967">
        <w:trPr>
          <w:trHeight w:val="895"/>
        </w:trPr>
        <w:tc>
          <w:tcPr>
            <w:tcW w:w="12157" w:type="dxa"/>
          </w:tcPr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lastRenderedPageBreak/>
              <w:t>Очікувана вартість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B272FE" w:rsidRDefault="00292BDA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92BDA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1 494 431,28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2A50A9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  <w:p w:rsidR="002A50A9" w:rsidRPr="00655C38" w:rsidRDefault="002A50A9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2A50A9" w:rsidRPr="002F391C" w:rsidRDefault="002A50A9" w:rsidP="007F0967">
            <w:pPr>
              <w:jc w:val="center"/>
              <w:rPr>
                <w:lang w:val="uk-UA"/>
              </w:rPr>
            </w:pPr>
            <w:r w:rsidRPr="002F391C">
              <w:rPr>
                <w:lang w:val="uk-UA"/>
              </w:rPr>
              <w:t>За результатами маркетингового дослідження ринку, вартісних показників останньої закупівлі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1ED5"/>
    <w:rsid w:val="000259B5"/>
    <w:rsid w:val="0002750A"/>
    <w:rsid w:val="000B4685"/>
    <w:rsid w:val="001C5F04"/>
    <w:rsid w:val="001D1ADE"/>
    <w:rsid w:val="001E53D6"/>
    <w:rsid w:val="002719B1"/>
    <w:rsid w:val="00292BDA"/>
    <w:rsid w:val="002A50A9"/>
    <w:rsid w:val="002F391C"/>
    <w:rsid w:val="00304BD1"/>
    <w:rsid w:val="00392664"/>
    <w:rsid w:val="003B7459"/>
    <w:rsid w:val="003F605F"/>
    <w:rsid w:val="004A1C8A"/>
    <w:rsid w:val="005070EC"/>
    <w:rsid w:val="005177A6"/>
    <w:rsid w:val="00540A91"/>
    <w:rsid w:val="005636FE"/>
    <w:rsid w:val="00655C38"/>
    <w:rsid w:val="006D40FA"/>
    <w:rsid w:val="007736D1"/>
    <w:rsid w:val="007B4D8E"/>
    <w:rsid w:val="007F0967"/>
    <w:rsid w:val="00950AB6"/>
    <w:rsid w:val="009B5873"/>
    <w:rsid w:val="009D170A"/>
    <w:rsid w:val="00A54A84"/>
    <w:rsid w:val="00A70659"/>
    <w:rsid w:val="00A917BE"/>
    <w:rsid w:val="00B272FE"/>
    <w:rsid w:val="00B42614"/>
    <w:rsid w:val="00B47CE7"/>
    <w:rsid w:val="00B573F3"/>
    <w:rsid w:val="00B7637C"/>
    <w:rsid w:val="00B97CB3"/>
    <w:rsid w:val="00BC43E4"/>
    <w:rsid w:val="00C006C8"/>
    <w:rsid w:val="00C432EC"/>
    <w:rsid w:val="00C61611"/>
    <w:rsid w:val="00CA5C26"/>
    <w:rsid w:val="00D067E3"/>
    <w:rsid w:val="00D82E0A"/>
    <w:rsid w:val="00DB79BB"/>
    <w:rsid w:val="00E24CAD"/>
    <w:rsid w:val="00E8206C"/>
    <w:rsid w:val="00E97C2B"/>
    <w:rsid w:val="00EA6244"/>
    <w:rsid w:val="00F231C1"/>
    <w:rsid w:val="00FA69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586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3920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2021-02-04T11:29:00Z</cp:lastPrinted>
  <dcterms:created xsi:type="dcterms:W3CDTF">2023-01-27T07:42:00Z</dcterms:created>
  <dcterms:modified xsi:type="dcterms:W3CDTF">2023-01-27T07:42:00Z</dcterms:modified>
</cp:coreProperties>
</file>