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A96D26" w:rsidRDefault="00BF3182" w:rsidP="00BF3182">
      <w:pPr>
        <w:jc w:val="center"/>
        <w:rPr>
          <w:b/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sz w:val="22"/>
          <w:szCs w:val="22"/>
          <w:lang w:val="uk-UA"/>
        </w:rPr>
      </w:pPr>
      <w:r w:rsidRPr="00A96D26">
        <w:rPr>
          <w:b/>
          <w:sz w:val="22"/>
          <w:szCs w:val="22"/>
          <w:lang w:val="uk-UA"/>
        </w:rPr>
        <w:t>(</w:t>
      </w:r>
      <w:r w:rsidR="00CC18B3" w:rsidRPr="00A96D26">
        <w:rPr>
          <w:b/>
          <w:sz w:val="22"/>
          <w:szCs w:val="22"/>
          <w:lang w:val="uk-UA"/>
        </w:rPr>
        <w:t>Прокладка підрейкова типу ПРП-3.2.1 для рейкових скріплень типу КПП для рейок Р65 (UIC60)</w:t>
      </w:r>
      <w:r w:rsidR="00CC18B3" w:rsidRPr="00A96D26">
        <w:rPr>
          <w:sz w:val="22"/>
          <w:szCs w:val="22"/>
          <w:lang w:val="uk-UA"/>
        </w:rPr>
        <w:t>)</w:t>
      </w:r>
    </w:p>
    <w:bookmarkStart w:id="0" w:name="_GoBack"/>
    <w:p w:rsidR="00111CD2" w:rsidRPr="00111CD2" w:rsidRDefault="00111CD2" w:rsidP="00BF3182">
      <w:pPr>
        <w:autoSpaceDE/>
        <w:autoSpaceDN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  <w:r w:rsidRPr="00111CD2">
        <w:rPr>
          <w:rFonts w:ascii="Times New Roman" w:hAnsi="Times New Roman"/>
          <w:sz w:val="28"/>
          <w:szCs w:val="28"/>
        </w:rPr>
        <w:fldChar w:fldCharType="begin"/>
      </w:r>
      <w:r w:rsidRPr="00111CD2">
        <w:rPr>
          <w:rFonts w:ascii="Times New Roman" w:hAnsi="Times New Roman"/>
          <w:sz w:val="28"/>
          <w:szCs w:val="28"/>
        </w:rPr>
        <w:instrText xml:space="preserve"> HYPERLINK "http://prozorro.gov.ua/tender/UA-2023-01-30-007418-a/" </w:instrText>
      </w:r>
      <w:r w:rsidRPr="00111CD2">
        <w:rPr>
          <w:rFonts w:ascii="Times New Roman" w:hAnsi="Times New Roman"/>
          <w:sz w:val="28"/>
          <w:szCs w:val="28"/>
        </w:rPr>
        <w:fldChar w:fldCharType="separate"/>
      </w:r>
      <w:r w:rsidRPr="00111CD2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UA-2023-01-30-007418-a</w:t>
      </w:r>
      <w:r w:rsidRPr="00111CD2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111CD2" w:rsidRPr="00A96D26" w:rsidRDefault="00111CD2" w:rsidP="00BF3182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0908DC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A96D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 xml:space="preserve">*Технічні характеристики </w:t>
            </w:r>
          </w:p>
          <w:p w:rsidR="00BB7B34" w:rsidRPr="00A96D26" w:rsidRDefault="00BB7B34" w:rsidP="00BB7B34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до прокладок підрейкових типу ПРП-3.2.1для рейкових  скріплень типу КПП для рейок Р65 (</w:t>
            </w:r>
            <w:r w:rsidRPr="00A96D26">
              <w:rPr>
                <w:b/>
                <w:sz w:val="22"/>
                <w:szCs w:val="22"/>
                <w:lang w:val="en-US"/>
              </w:rPr>
              <w:t>UIC</w:t>
            </w:r>
            <w:r w:rsidRPr="00A96D26">
              <w:rPr>
                <w:b/>
                <w:sz w:val="22"/>
                <w:szCs w:val="22"/>
                <w:lang w:val="uk-UA"/>
              </w:rPr>
              <w:t>60)</w:t>
            </w: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(або еквівалент)</w:t>
            </w:r>
          </w:p>
          <w:p w:rsidR="00BB7B34" w:rsidRPr="00A96D26" w:rsidRDefault="00BB7B34" w:rsidP="00220D30">
            <w:pPr>
              <w:spacing w:before="240"/>
              <w:ind w:firstLine="743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Геометричні розміри прокладок повинні забезпечувати їх роботу з анкером відповідної конструкції та рейками типу Р65 (</w:t>
            </w:r>
            <w:r w:rsidRPr="00A96D26">
              <w:rPr>
                <w:sz w:val="22"/>
                <w:szCs w:val="22"/>
                <w:lang w:val="en-US"/>
              </w:rPr>
              <w:t>UIC</w:t>
            </w:r>
            <w:r w:rsidRPr="00A96D26">
              <w:rPr>
                <w:sz w:val="22"/>
                <w:szCs w:val="22"/>
                <w:lang w:val="uk-UA"/>
              </w:rPr>
              <w:t xml:space="preserve">-60), відповідати кресленням  та забезпечувати сумісність з іншими елементами скріплень, товщина має бути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sz w:val="22"/>
                  <w:szCs w:val="22"/>
                  <w:lang w:val="uk-UA"/>
                </w:rPr>
                <w:t>10 мм</w:t>
              </w:r>
            </w:smartTag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t xml:space="preserve">Основні технічні показники прокладки підрейкової товщиною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b/>
                  <w:sz w:val="22"/>
                  <w:szCs w:val="22"/>
                  <w:lang w:val="uk-UA"/>
                </w:rPr>
                <w:t>10 мм</w:t>
              </w:r>
            </w:smartTag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68"/>
              <w:gridCol w:w="3240"/>
            </w:tblGrid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center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Нормативні вимоги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1. Форма, розміри,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зовнішній вигляд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Згідно з креслениками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2. Профіль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Будь-який,</w:t>
                  </w:r>
                </w:p>
                <w:p w:rsidR="00BB7B34" w:rsidRPr="00A96D26" w:rsidRDefault="00BB7B34" w:rsidP="00064E68">
                  <w:pPr>
                    <w:widowControl w:val="0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окрім гладкого (періодичний або хвилеподібний)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3. Твердість прокладок, виготовлених з: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- поліуретану, одиниць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Д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- поліетилену, МПа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45 до 60</w:t>
                  </w:r>
                </w:p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16 до 20</w:t>
                  </w:r>
                </w:p>
              </w:tc>
            </w:tr>
            <w:tr w:rsidR="00BB7B34" w:rsidRPr="00A96D26" w:rsidTr="00064E68">
              <w:tc>
                <w:tcPr>
                  <w:tcW w:w="5868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4. Статистична жорсткість прокладки при стисненні при температурі (20±2)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vertAlign w:val="superscript"/>
                      <w:lang w:val="uk-UA"/>
                    </w:rPr>
                    <w:t>о</w:t>
                  </w: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С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 xml:space="preserve">  залежно від матеріалу, </w:t>
                  </w:r>
                  <w:proofErr w:type="spellStart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кН</w:t>
                  </w:r>
                  <w:proofErr w:type="spellEnd"/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/мм</w:t>
                  </w:r>
                </w:p>
              </w:tc>
              <w:tc>
                <w:tcPr>
                  <w:tcW w:w="3240" w:type="dxa"/>
                  <w:shd w:val="clear" w:color="auto" w:fill="auto"/>
                </w:tcPr>
                <w:p w:rsidR="00BB7B34" w:rsidRPr="00A96D26" w:rsidRDefault="00BB7B34" w:rsidP="00064E68">
                  <w:pPr>
                    <w:widowControl w:val="0"/>
                    <w:jc w:val="both"/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</w:pPr>
                  <w:r w:rsidRPr="00A96D26">
                    <w:rPr>
                      <w:rFonts w:eastAsia="Calibri" w:cs="Times New Roman CYR"/>
                      <w:sz w:val="22"/>
                      <w:szCs w:val="22"/>
                      <w:lang w:val="uk-UA"/>
                    </w:rPr>
                    <w:t>від 50 до 600</w:t>
                  </w:r>
                </w:p>
              </w:tc>
            </w:tr>
          </w:tbl>
          <w:p w:rsidR="00BB7B34" w:rsidRPr="00A96D26" w:rsidRDefault="00BB7B34" w:rsidP="00BB7B34">
            <w:pPr>
              <w:widowControl w:val="0"/>
              <w:ind w:firstLine="708"/>
              <w:jc w:val="both"/>
              <w:rPr>
                <w:rFonts w:eastAsia="Calibri" w:cs="Times New Roman CYR"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Основні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розміри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,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яким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повинна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відповідати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прокладка </w:t>
            </w:r>
            <w:proofErr w:type="spellStart"/>
            <w:proofErr w:type="gramStart"/>
            <w:r w:rsidRPr="00A96D26">
              <w:rPr>
                <w:rFonts w:eastAsia="Calibri" w:cs="Times New Roman CYR"/>
                <w:sz w:val="22"/>
                <w:szCs w:val="22"/>
              </w:rPr>
              <w:t>п</w:t>
            </w:r>
            <w:proofErr w:type="gramEnd"/>
            <w:r w:rsidRPr="00A96D26">
              <w:rPr>
                <w:rFonts w:eastAsia="Calibri" w:cs="Times New Roman CYR"/>
                <w:sz w:val="22"/>
                <w:szCs w:val="22"/>
              </w:rPr>
              <w:t>ідрейкова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proofErr w:type="spellStart"/>
            <w:r w:rsidRPr="00A96D26">
              <w:rPr>
                <w:rFonts w:eastAsia="Calibri" w:cs="Times New Roman CYR"/>
                <w:sz w:val="22"/>
                <w:szCs w:val="22"/>
              </w:rPr>
              <w:t>товщиною</w:t>
            </w:r>
            <w:proofErr w:type="spellEnd"/>
            <w:r w:rsidRPr="00A96D26">
              <w:rPr>
                <w:rFonts w:eastAsia="Calibri" w:cs="Times New Roman CYR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A96D26">
                <w:rPr>
                  <w:rFonts w:eastAsia="Calibri" w:cs="Times New Roman CYR"/>
                  <w:sz w:val="22"/>
                  <w:szCs w:val="22"/>
                </w:rPr>
                <w:t>10 мм</w:t>
              </w:r>
            </w:smartTag>
          </w:p>
          <w:p w:rsidR="00BB7B34" w:rsidRPr="00A96D26" w:rsidRDefault="00BB7B34" w:rsidP="00BB7B34">
            <w:pPr>
              <w:widowControl w:val="0"/>
              <w:ind w:firstLine="705"/>
              <w:jc w:val="center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jc w:val="both"/>
              <w:rPr>
                <w:rFonts w:eastAsia="Calibri" w:cs="Times New Roman CYR"/>
                <w:sz w:val="22"/>
                <w:szCs w:val="22"/>
              </w:rPr>
            </w:pPr>
            <w:r w:rsidRPr="00A96D26">
              <w:rPr>
                <w:rFonts w:eastAsia="Calibri" w:cs="Times New Roman CYR"/>
                <w:noProof/>
                <w:sz w:val="22"/>
                <w:szCs w:val="22"/>
              </w:rPr>
              <w:drawing>
                <wp:inline distT="0" distB="0" distL="0" distR="0" wp14:anchorId="272DCB61" wp14:editId="22DFFD97">
                  <wp:extent cx="3829050" cy="2057400"/>
                  <wp:effectExtent l="0" t="0" r="0" b="0"/>
                  <wp:docPr id="2" name="Рисунок 2" descr="пп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пп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0" cy="2057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sz w:val="22"/>
                <w:szCs w:val="22"/>
              </w:rPr>
            </w:pPr>
          </w:p>
          <w:p w:rsidR="00BB7B34" w:rsidRPr="00A96D26" w:rsidRDefault="00BB7B34" w:rsidP="00BB7B34">
            <w:pPr>
              <w:widowControl w:val="0"/>
              <w:ind w:firstLine="705"/>
              <w:jc w:val="both"/>
              <w:rPr>
                <w:rFonts w:eastAsia="Calibri" w:cs="Times New Roman CYR"/>
                <w:b/>
                <w:sz w:val="22"/>
                <w:szCs w:val="22"/>
                <w:lang w:val="uk-UA"/>
              </w:rPr>
            </w:pPr>
            <w:r w:rsidRPr="00A96D26">
              <w:rPr>
                <w:rFonts w:eastAsia="Calibri" w:cs="Times New Roman CYR"/>
                <w:b/>
                <w:sz w:val="22"/>
                <w:szCs w:val="22"/>
                <w:lang w:val="uk-UA"/>
              </w:rPr>
              <w:lastRenderedPageBreak/>
              <w:t>Показники надійності.</w:t>
            </w:r>
          </w:p>
          <w:p w:rsidR="00BB7B34" w:rsidRPr="00A96D26" w:rsidRDefault="00BB7B34" w:rsidP="00BB7B34">
            <w:pPr>
              <w:tabs>
                <w:tab w:val="left" w:pos="0"/>
              </w:tabs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          Гарантійний строк експлуатації 100 млн. т пропущеного вантажу або 3 роки </w:t>
            </w:r>
            <w:r w:rsidRPr="00A96D26">
              <w:rPr>
                <w:rFonts w:eastAsia="Calibri" w:cs="Times New Roman CYR"/>
                <w:sz w:val="22"/>
                <w:szCs w:val="22"/>
                <w:lang w:val="uk-UA"/>
              </w:rPr>
              <w:t>з початку експлуатації, залежно від того гарантійне напрацювання чи строк гарантійного експлуатування буде досягнуто раніше.</w:t>
            </w:r>
            <w:r w:rsidRPr="00A96D26">
              <w:rPr>
                <w:sz w:val="22"/>
                <w:szCs w:val="22"/>
                <w:lang w:val="uk-UA"/>
              </w:rPr>
              <w:t xml:space="preserve"> 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Ресурс працездатності – не менше 800 млн. т пропущеного вантажу.</w:t>
            </w:r>
          </w:p>
          <w:p w:rsidR="00BB7B34" w:rsidRPr="00A96D26" w:rsidRDefault="00BB7B34" w:rsidP="00BB7B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67"/>
              <w:jc w:val="both"/>
              <w:rPr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Транспортування</w:t>
            </w:r>
            <w:r w:rsidRPr="00A96D26">
              <w:rPr>
                <w:sz w:val="22"/>
                <w:szCs w:val="22"/>
                <w:lang w:val="uk-UA"/>
              </w:rPr>
              <w:t>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>Транспортування та зберігання виробів необхідно проводити відповідно до вимог ГОСТ 15150-69 та нормативного документу, згідно якого вони виготовляються.</w:t>
            </w:r>
          </w:p>
          <w:p w:rsidR="00BB7B34" w:rsidRPr="00A96D26" w:rsidRDefault="00BB7B34" w:rsidP="00BB7B34">
            <w:pPr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Вироби транспортують усіма видами транспорту згідно з правилами транспортування вантажів і технічними умовами навантаження та закріплення вантажу, діючих на даний вид транспорту.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rFonts w:cs="Times New Roman CYR"/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08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A96D26">
              <w:rPr>
                <w:sz w:val="22"/>
                <w:szCs w:val="22"/>
                <w:lang w:val="uk-UA"/>
              </w:rPr>
              <w:t xml:space="preserve"> </w:t>
            </w: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Пакування виробів повинно відповідати вимогам ДСТУ </w:t>
            </w:r>
            <w:r w:rsidRPr="00A96D26">
              <w:rPr>
                <w:rFonts w:ascii="Times New Roman" w:hAnsi="Times New Roman"/>
                <w:sz w:val="22"/>
                <w:szCs w:val="22"/>
                <w:lang w:val="en-US"/>
              </w:rPr>
              <w:t>ISO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Маса однієї пакувальної одиниці повинна бути не більше 40,0 кг.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BB7B34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BB7B34" w:rsidRPr="00A96D26" w:rsidRDefault="00BB7B34" w:rsidP="00BB7B34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відповідати</w:t>
            </w:r>
            <w:r w:rsidRPr="00A96D2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вимогам  </w:t>
            </w:r>
            <w:proofErr w:type="spellStart"/>
            <w:r w:rsidRPr="00A96D26">
              <w:rPr>
                <w:rFonts w:ascii="Times New Roman" w:hAnsi="Times New Roman"/>
                <w:sz w:val="22"/>
                <w:szCs w:val="22"/>
              </w:rPr>
              <w:t>кресленик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ів</w:t>
            </w:r>
            <w:proofErr w:type="spellEnd"/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BB7B34" w:rsidRPr="00A96D26" w:rsidRDefault="00BB7B34" w:rsidP="00BB7B34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Маркування повинно обов’язково містити: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виробу;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знак для товарів та послуг підприємства-виробника;</w:t>
            </w:r>
          </w:p>
          <w:p w:rsidR="00BB7B34" w:rsidRPr="00A96D26" w:rsidRDefault="00BB7B34" w:rsidP="00BB7B34">
            <w:pPr>
              <w:pStyle w:val="a7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дату виготовлення (рік – дві останні цифри);</w:t>
            </w:r>
          </w:p>
          <w:p w:rsidR="00F65AF0" w:rsidRPr="00A96D26" w:rsidRDefault="00BB7B34" w:rsidP="00BB7B34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умовну позначку нормативного документу, згідно якого вирів виготовлено</w:t>
            </w:r>
          </w:p>
          <w:p w:rsidR="00797FD8" w:rsidRPr="00A96D26" w:rsidRDefault="00BF3182" w:rsidP="002A77FF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0908DC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0908DC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2 370 000,00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111CD2" w:rsidRPr="002F391C" w:rsidRDefault="00EA6244" w:rsidP="00111CD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11CD2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2023-02-07T08:53:00Z</dcterms:created>
  <dcterms:modified xsi:type="dcterms:W3CDTF">2023-02-07T08:53:00Z</dcterms:modified>
</cp:coreProperties>
</file>