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50C" w:rsidRDefault="005F010D" w:rsidP="00CF5D50">
      <w:pPr>
        <w:jc w:val="center"/>
        <w:rPr>
          <w:b/>
          <w:sz w:val="28"/>
          <w:szCs w:val="28"/>
          <w:lang w:val="uk-UA"/>
        </w:rPr>
      </w:pPr>
      <w:r w:rsidRPr="009A7716">
        <w:rPr>
          <w:sz w:val="28"/>
          <w:szCs w:val="28"/>
          <w:lang w:val="uk-UA"/>
        </w:rPr>
        <w:t>Код ДК 021:2015 - 15540000-5 Сирні продукти (Сирні продукти в асортименті)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09150C" w:rsidRDefault="0009150C" w:rsidP="00CF5D50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0259B5" w:rsidRPr="0009150C" w:rsidRDefault="0009150C" w:rsidP="00CF5D50">
      <w:pPr>
        <w:jc w:val="center"/>
        <w:rPr>
          <w:rFonts w:ascii="Times New Roman" w:hAnsi="Times New Roman"/>
          <w:lang w:val="uk-UA"/>
        </w:rPr>
      </w:pPr>
      <w:r w:rsidRPr="0009150C">
        <w:rPr>
          <w:rFonts w:ascii="Times New Roman" w:hAnsi="Times New Roman"/>
        </w:rPr>
        <w:fldChar w:fldCharType="begin"/>
      </w:r>
      <w:r w:rsidRPr="0009150C">
        <w:rPr>
          <w:rFonts w:ascii="Times New Roman" w:hAnsi="Times New Roman"/>
        </w:rPr>
        <w:instrText xml:space="preserve"> HYPERLINK "http://prozorro.gov.ua/tender/UA-2023-01-31-003070-a/" </w:instrText>
      </w:r>
      <w:r w:rsidRPr="0009150C">
        <w:rPr>
          <w:rFonts w:ascii="Times New Roman" w:hAnsi="Times New Roman"/>
        </w:rPr>
        <w:fldChar w:fldCharType="separate"/>
      </w:r>
      <w:r w:rsidRPr="0009150C">
        <w:rPr>
          <w:rStyle w:val="a3"/>
          <w:rFonts w:ascii="Times New Roman" w:hAnsi="Times New Roman"/>
          <w:color w:val="auto"/>
          <w:shd w:val="clear" w:color="auto" w:fill="FFFFFF"/>
        </w:rPr>
        <w:t>UA-2023-01-31-003070-a</w:t>
      </w:r>
      <w:r w:rsidRPr="0009150C">
        <w:rPr>
          <w:rFonts w:ascii="Times New Roman" w:hAnsi="Times New Roman"/>
        </w:rPr>
        <w:fldChar w:fldCharType="end"/>
      </w:r>
    </w:p>
    <w:bookmarkEnd w:id="0"/>
    <w:p w:rsidR="0009150C" w:rsidRPr="0009150C" w:rsidRDefault="0009150C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F010D" w:rsidTr="002F391C">
        <w:tc>
          <w:tcPr>
            <w:tcW w:w="12157" w:type="dxa"/>
          </w:tcPr>
          <w:p w:rsidR="000259B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5F010D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 твердий -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не менше 45-50% жирності, поверхня чиста, рівна, без механічних ушкоджень, сторонніх нашарувань і товстого поверхневого шару, покрита захисним покривом, який щільно прилягає до поверхні сиру.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Смак і запах: специфічний сирний, без сторонніх присмаків і запахів. Консистенція: тісто пластичне, ніжне однорідне. Колір: однорідний за всією масою, жовтий. Форма головки сиру: бруски, циліндри, сфери</w:t>
            </w:r>
          </w:p>
          <w:p w:rsidR="005F010D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Сирок плавлений - фасування 90 г, 50-55% жирності. Смак і запах: специфічний сирний або вершковий, без сторонніх присмаків і запахів. Консистенція: однорідна, пластична.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Колір: однорідний за всією масою</w:t>
            </w:r>
          </w:p>
          <w:p w:rsidR="00EA1FD6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 кисломолочний, жирність 9 - 9,5% (</w:t>
            </w:r>
            <w:proofErr w:type="spellStart"/>
            <w:r w:rsidRPr="005F010D">
              <w:rPr>
                <w:sz w:val="20"/>
                <w:szCs w:val="20"/>
                <w:lang w:val="uk-UA"/>
              </w:rPr>
              <w:t>творог</w:t>
            </w:r>
            <w:proofErr w:type="spellEnd"/>
            <w:r w:rsidRPr="005F010D">
              <w:rPr>
                <w:sz w:val="20"/>
                <w:szCs w:val="20"/>
                <w:lang w:val="uk-UA"/>
              </w:rPr>
              <w:t>).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Смак і запах: кисломолочний, без сторонніх присмаків і запахів. Консистенція: м’яка, розсипчаста. Колір: білий, однорідний за всією масою. Фасування у споживчій тарі</w:t>
            </w:r>
            <w:r w:rsidR="00EA1FD6" w:rsidRPr="005F010D">
              <w:rPr>
                <w:sz w:val="20"/>
                <w:szCs w:val="20"/>
                <w:lang w:val="uk-UA"/>
              </w:rPr>
              <w:t>.</w:t>
            </w:r>
          </w:p>
          <w:p w:rsidR="000259B5" w:rsidRPr="00D56DC3" w:rsidRDefault="006A06B1" w:rsidP="00780890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</w:t>
            </w:r>
            <w:r w:rsidR="00257D07"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розвантажувальні роботи за рахунок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D56DC3">
              <w:rPr>
                <w:sz w:val="20"/>
                <w:szCs w:val="20"/>
                <w:lang w:val="uk-UA"/>
              </w:rPr>
              <w:t>ь</w:t>
            </w:r>
            <w:r w:rsidRPr="00D56DC3">
              <w:rPr>
                <w:sz w:val="20"/>
                <w:szCs w:val="20"/>
                <w:lang w:val="uk-UA"/>
              </w:rPr>
              <w:t>н</w:t>
            </w:r>
            <w:r w:rsidR="00646CC5" w:rsidRPr="00D56DC3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D56DC3" w:rsidRDefault="005F010D" w:rsidP="005F010D">
            <w:p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 xml:space="preserve">ДСТУ 6003:2008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5F010D">
              <w:rPr>
                <w:sz w:val="20"/>
                <w:szCs w:val="20"/>
                <w:lang w:val="uk-UA"/>
              </w:rPr>
              <w:t xml:space="preserve">ДСТУ 4635:2006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5F010D">
              <w:rPr>
                <w:sz w:val="20"/>
                <w:szCs w:val="20"/>
                <w:lang w:val="uk-UA"/>
              </w:rPr>
              <w:t>ДСТУ 4554:2006 або НД виробника не гірші від діючого ДСТУ</w:t>
            </w:r>
          </w:p>
        </w:tc>
        <w:tc>
          <w:tcPr>
            <w:tcW w:w="3402" w:type="dxa"/>
            <w:vAlign w:val="center"/>
          </w:tcPr>
          <w:p w:rsidR="0067206B" w:rsidRPr="00D56DC3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D56DC3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«</w:t>
            </w:r>
            <w:r w:rsidR="0067206B" w:rsidRPr="00D56DC3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D56DC3">
              <w:rPr>
                <w:sz w:val="20"/>
                <w:szCs w:val="20"/>
                <w:lang w:val="uk-UA"/>
              </w:rPr>
              <w:t>»</w:t>
            </w:r>
          </w:p>
          <w:p w:rsidR="00B33F8B" w:rsidRPr="00D56DC3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D56DC3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D56DC3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A6244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210F7" w:rsidRPr="00D56DC3" w:rsidRDefault="005F010D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5F010D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28 876,80 </w:t>
            </w:r>
            <w:r w:rsidR="00E210F7" w:rsidRPr="00D56DC3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грн. з ПДВ</w:t>
            </w:r>
          </w:p>
          <w:p w:rsidR="00E210F7" w:rsidRPr="00D56DC3" w:rsidRDefault="00E210F7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</w:p>
          <w:p w:rsidR="00EA6244" w:rsidRPr="00D56DC3" w:rsidRDefault="00EA6244" w:rsidP="006A383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0259B5" w:rsidRPr="00D56DC3" w:rsidRDefault="00EA6244" w:rsidP="0009150C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9698A"/>
    <w:multiLevelType w:val="hybridMultilevel"/>
    <w:tmpl w:val="EC122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150C"/>
    <w:rsid w:val="0009330C"/>
    <w:rsid w:val="00135756"/>
    <w:rsid w:val="00157296"/>
    <w:rsid w:val="00257D07"/>
    <w:rsid w:val="002B448E"/>
    <w:rsid w:val="002E44CC"/>
    <w:rsid w:val="002F391C"/>
    <w:rsid w:val="00330624"/>
    <w:rsid w:val="004B4160"/>
    <w:rsid w:val="005020B4"/>
    <w:rsid w:val="0052033C"/>
    <w:rsid w:val="005F010D"/>
    <w:rsid w:val="00646CC5"/>
    <w:rsid w:val="0067206B"/>
    <w:rsid w:val="006A06B1"/>
    <w:rsid w:val="006A3832"/>
    <w:rsid w:val="00731425"/>
    <w:rsid w:val="00780890"/>
    <w:rsid w:val="007968EE"/>
    <w:rsid w:val="007D19A2"/>
    <w:rsid w:val="008B2269"/>
    <w:rsid w:val="00950AB6"/>
    <w:rsid w:val="009713E3"/>
    <w:rsid w:val="00A434AE"/>
    <w:rsid w:val="00AB619F"/>
    <w:rsid w:val="00B218DF"/>
    <w:rsid w:val="00B33F8B"/>
    <w:rsid w:val="00C45C1A"/>
    <w:rsid w:val="00CC77B3"/>
    <w:rsid w:val="00CF5B1C"/>
    <w:rsid w:val="00CF5D50"/>
    <w:rsid w:val="00D10A95"/>
    <w:rsid w:val="00D56DC3"/>
    <w:rsid w:val="00D86152"/>
    <w:rsid w:val="00E0022E"/>
    <w:rsid w:val="00E210F7"/>
    <w:rsid w:val="00EA1FD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2023-02-08T11:27:00Z</dcterms:created>
  <dcterms:modified xsi:type="dcterms:W3CDTF">2023-02-08T11:27:00Z</dcterms:modified>
</cp:coreProperties>
</file>