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2B37A8" w:rsidRDefault="00CF3EDA" w:rsidP="00D1593C">
      <w:pPr>
        <w:jc w:val="center"/>
        <w:rPr>
          <w:rFonts w:ascii="Times New Roman" w:hAnsi="Times New Roman"/>
          <w:b/>
          <w:lang w:val="uk-UA"/>
        </w:rPr>
      </w:pPr>
      <w:r w:rsidRPr="002B37A8">
        <w:rPr>
          <w:rFonts w:ascii="Times New Roman" w:hAnsi="Times New Roman"/>
          <w:b/>
        </w:rPr>
        <w:t>Код ДК 021</w:t>
      </w:r>
      <w:r w:rsidRPr="002B37A8">
        <w:rPr>
          <w:rFonts w:ascii="Times New Roman" w:hAnsi="Times New Roman"/>
          <w:b/>
          <w:lang w:val="uk-UA"/>
        </w:rPr>
        <w:t>:</w:t>
      </w:r>
      <w:r w:rsidR="00B211B9" w:rsidRPr="002B37A8">
        <w:rPr>
          <w:rFonts w:ascii="Times New Roman" w:hAnsi="Times New Roman"/>
          <w:b/>
        </w:rPr>
        <w:t xml:space="preserve">2015 – </w:t>
      </w:r>
      <w:r w:rsidR="00FC69C8" w:rsidRPr="002B37A8">
        <w:rPr>
          <w:rFonts w:ascii="Times New Roman" w:hAnsi="Times New Roman"/>
          <w:b/>
          <w:lang w:val="uk-UA"/>
        </w:rPr>
        <w:t>44810000-1 «</w:t>
      </w:r>
      <w:proofErr w:type="spellStart"/>
      <w:r w:rsidR="00FC69C8" w:rsidRPr="002B37A8">
        <w:rPr>
          <w:rFonts w:ascii="Times New Roman" w:hAnsi="Times New Roman"/>
          <w:b/>
        </w:rPr>
        <w:t>Фарби</w:t>
      </w:r>
      <w:proofErr w:type="spellEnd"/>
      <w:r w:rsidR="00FC69C8" w:rsidRPr="002B37A8">
        <w:rPr>
          <w:rFonts w:ascii="Times New Roman" w:hAnsi="Times New Roman"/>
          <w:b/>
          <w:lang w:val="uk-UA"/>
        </w:rPr>
        <w:t xml:space="preserve">» </w:t>
      </w:r>
      <w:r w:rsidR="002B37A8" w:rsidRPr="002B37A8">
        <w:rPr>
          <w:rFonts w:ascii="Times New Roman" w:hAnsi="Times New Roman"/>
          <w:b/>
          <w:lang w:val="uk-UA"/>
        </w:rPr>
        <w:t>(</w:t>
      </w:r>
      <w:proofErr w:type="spellStart"/>
      <w:r w:rsidR="002B37A8" w:rsidRPr="002B37A8">
        <w:rPr>
          <w:rFonts w:ascii="Times New Roman" w:hAnsi="Times New Roman"/>
          <w:b/>
          <w:shd w:val="clear" w:color="auto" w:fill="FAFAFA"/>
        </w:rPr>
        <w:t>Емаль</w:t>
      </w:r>
      <w:proofErr w:type="spellEnd"/>
      <w:r w:rsidR="002B37A8" w:rsidRPr="002B37A8">
        <w:rPr>
          <w:rFonts w:ascii="Times New Roman" w:hAnsi="Times New Roman"/>
          <w:b/>
          <w:shd w:val="clear" w:color="auto" w:fill="FAFAFA"/>
        </w:rPr>
        <w:t xml:space="preserve"> </w:t>
      </w:r>
      <w:proofErr w:type="spellStart"/>
      <w:r w:rsidR="002B37A8" w:rsidRPr="002B37A8">
        <w:rPr>
          <w:rFonts w:ascii="Times New Roman" w:hAnsi="Times New Roman"/>
          <w:b/>
          <w:shd w:val="clear" w:color="auto" w:fill="FAFAFA"/>
        </w:rPr>
        <w:t>двокомпонентна</w:t>
      </w:r>
      <w:proofErr w:type="spellEnd"/>
      <w:r w:rsidR="002B37A8" w:rsidRPr="002B37A8">
        <w:rPr>
          <w:rFonts w:ascii="Times New Roman" w:hAnsi="Times New Roman"/>
          <w:b/>
          <w:shd w:val="clear" w:color="auto" w:fill="FAFAFA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2B37A8" w:rsidRPr="002B37A8" w:rsidTr="007E373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373A" w:rsidRPr="002B37A8" w:rsidRDefault="007E373A" w:rsidP="007E373A">
            <w:pPr>
              <w:jc w:val="center"/>
              <w:rPr>
                <w:rStyle w:val="a3"/>
                <w:rFonts w:ascii="Times New Roman" w:hAnsi="Times New Roman"/>
                <w:b/>
                <w:color w:val="auto"/>
                <w:lang w:val="uk-UA"/>
              </w:rPr>
            </w:pPr>
            <w:r w:rsidRPr="002B37A8">
              <w:rPr>
                <w:rFonts w:ascii="Times New Roman" w:hAnsi="Times New Roman"/>
                <w:b/>
              </w:rPr>
              <w:fldChar w:fldCharType="begin"/>
            </w:r>
            <w:r w:rsidRPr="002B37A8">
              <w:rPr>
                <w:rFonts w:ascii="Times New Roman" w:hAnsi="Times New Roman"/>
                <w:b/>
              </w:rPr>
              <w:instrText xml:space="preserve"> HYPERLINK "http://prozorro.gov.ua/tender/UA-2021-05-26-002866-a/" </w:instrText>
            </w:r>
            <w:r w:rsidRPr="002B37A8">
              <w:rPr>
                <w:rFonts w:ascii="Times New Roman" w:hAnsi="Times New Roman"/>
                <w:b/>
              </w:rPr>
              <w:fldChar w:fldCharType="separate"/>
            </w:r>
          </w:p>
          <w:p w:rsidR="007E373A" w:rsidRPr="002B37A8" w:rsidRDefault="002B37A8" w:rsidP="002B37A8">
            <w:pPr>
              <w:rPr>
                <w:rFonts w:ascii="Times New Roman" w:hAnsi="Times New Roman"/>
                <w:b/>
              </w:rPr>
            </w:pPr>
            <w:r w:rsidRPr="002B37A8">
              <w:rPr>
                <w:rFonts w:ascii="Times New Roman" w:hAnsi="Times New Roman"/>
                <w:b/>
                <w:lang w:val="uk-UA"/>
              </w:rPr>
              <w:t xml:space="preserve">                                                                                                           </w:t>
            </w:r>
            <w:bookmarkStart w:id="0" w:name="_GoBack"/>
            <w:r w:rsidRPr="002B37A8">
              <w:rPr>
                <w:rFonts w:ascii="Times New Roman" w:hAnsi="Times New Roman"/>
                <w:b/>
              </w:rPr>
              <w:fldChar w:fldCharType="begin"/>
            </w:r>
            <w:r w:rsidRPr="002B37A8">
              <w:rPr>
                <w:rFonts w:ascii="Times New Roman" w:hAnsi="Times New Roman"/>
                <w:b/>
              </w:rPr>
              <w:instrText xml:space="preserve"> HYPERLINK "http://prozorro.gov.ua/tender/UA-2023-02-16-013210-a/" </w:instrText>
            </w:r>
            <w:r w:rsidRPr="002B37A8">
              <w:rPr>
                <w:rFonts w:ascii="Times New Roman" w:hAnsi="Times New Roman"/>
                <w:b/>
              </w:rPr>
              <w:fldChar w:fldCharType="separate"/>
            </w:r>
            <w:r w:rsidRPr="002B37A8">
              <w:rPr>
                <w:rStyle w:val="a3"/>
                <w:rFonts w:ascii="Times New Roman" w:hAnsi="Times New Roman"/>
                <w:b/>
                <w:color w:val="auto"/>
                <w:shd w:val="clear" w:color="auto" w:fill="FAFAFA"/>
              </w:rPr>
              <w:t>UA-2023-02-16-013210-a</w:t>
            </w:r>
            <w:r w:rsidRPr="002B37A8">
              <w:rPr>
                <w:rFonts w:ascii="Times New Roman" w:hAnsi="Times New Roman"/>
                <w:b/>
              </w:rPr>
              <w:fldChar w:fldCharType="end"/>
            </w:r>
            <w:bookmarkEnd w:id="0"/>
            <w:r w:rsidRPr="002B37A8">
              <w:rPr>
                <w:rFonts w:ascii="Times New Roman" w:hAnsi="Times New Roman"/>
                <w:b/>
              </w:rPr>
              <w:fldChar w:fldCharType="begin"/>
            </w:r>
            <w:r w:rsidRPr="002B37A8">
              <w:rPr>
                <w:rFonts w:ascii="Times New Roman" w:hAnsi="Times New Roman"/>
                <w:b/>
              </w:rPr>
              <w:instrText xml:space="preserve"> HYPERLINK "http://prozorro.gov.ua/tender/UA-2021-05-26-000653-c/" </w:instrText>
            </w:r>
            <w:r w:rsidRPr="002B37A8">
              <w:rPr>
                <w:rFonts w:ascii="Times New Roman" w:hAnsi="Times New Roman"/>
                <w:b/>
              </w:rPr>
              <w:fldChar w:fldCharType="separate"/>
            </w:r>
            <w:r w:rsidR="007E373A" w:rsidRPr="002B37A8">
              <w:rPr>
                <w:rFonts w:ascii="Times New Roman" w:hAnsi="Times New Roman"/>
                <w:b/>
                <w:u w:val="single"/>
              </w:rPr>
              <w:br/>
            </w:r>
            <w:r w:rsidRPr="002B37A8">
              <w:rPr>
                <w:rFonts w:ascii="Times New Roman" w:hAnsi="Times New Roman"/>
                <w:b/>
                <w:u w:val="single"/>
              </w:rPr>
              <w:fldChar w:fldCharType="end"/>
            </w:r>
          </w:p>
          <w:p w:rsidR="007E373A" w:rsidRPr="002B37A8" w:rsidRDefault="007E373A" w:rsidP="007E373A">
            <w:pPr>
              <w:jc w:val="center"/>
              <w:rPr>
                <w:rFonts w:ascii="Times New Roman" w:hAnsi="Times New Roman"/>
                <w:b/>
              </w:rPr>
            </w:pPr>
            <w:r w:rsidRPr="002B37A8">
              <w:rPr>
                <w:rFonts w:ascii="Times New Roman" w:hAnsi="Times New Roman"/>
                <w:b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D1593C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D1593C">
        <w:trPr>
          <w:trHeight w:val="330"/>
        </w:trPr>
        <w:tc>
          <w:tcPr>
            <w:tcW w:w="6062" w:type="dxa"/>
            <w:vAlign w:val="center"/>
          </w:tcPr>
          <w:p w:rsidR="003E53CD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DA0F91" w:rsidRDefault="00FC69C8" w:rsidP="00DA0F91">
            <w:pPr>
              <w:pStyle w:val="HTML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C0827">
              <w:rPr>
                <w:lang w:val="uk-UA"/>
              </w:rPr>
              <w:t>емаль двокомпонентна</w:t>
            </w:r>
            <w:r w:rsidR="00DA0F91">
              <w:rPr>
                <w:lang w:val="uk-UA"/>
              </w:rPr>
              <w:t xml:space="preserve"> </w:t>
            </w:r>
            <w:r w:rsidR="00DA0F9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7 найменувань (755 кг.).</w:t>
            </w:r>
          </w:p>
          <w:p w:rsidR="003E53CD" w:rsidRPr="003E53CD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9497" w:type="dxa"/>
          </w:tcPr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FC69C8" w:rsidRPr="00B358B3" w:rsidTr="00FC69C8">
        <w:trPr>
          <w:trHeight w:val="5070"/>
        </w:trPr>
        <w:tc>
          <w:tcPr>
            <w:tcW w:w="6062" w:type="dxa"/>
            <w:vAlign w:val="center"/>
          </w:tcPr>
          <w:p w:rsidR="00FC69C8" w:rsidRDefault="00FC69C8" w:rsidP="00FC69C8">
            <w:pPr>
              <w:ind w:firstLine="426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24C6A">
              <w:rPr>
                <w:color w:val="000000"/>
                <w:sz w:val="20"/>
                <w:szCs w:val="20"/>
                <w:lang w:val="uk-UA"/>
              </w:rPr>
              <w:t>Адгезія плівки не більше 1 бала. Міцність плівки при температурі (23±2)</w:t>
            </w:r>
            <w:r w:rsidRPr="00B24C6A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С і відносної вологості (50±5)% при ударі по приладу: У-1, не менше 50 см,; </w:t>
            </w:r>
            <w:proofErr w:type="spellStart"/>
            <w:r w:rsidRPr="00B24C6A">
              <w:rPr>
                <w:color w:val="000000"/>
                <w:sz w:val="20"/>
                <w:szCs w:val="20"/>
                <w:lang w:val="uk-UA"/>
              </w:rPr>
              <w:t>Еріксен</w:t>
            </w:r>
            <w:proofErr w:type="spellEnd"/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  (модель 304), не менше </w:t>
            </w:r>
            <w:r w:rsidRPr="00B24C6A">
              <w:rPr>
                <w:sz w:val="20"/>
                <w:szCs w:val="20"/>
                <w:lang w:val="uk-UA"/>
              </w:rPr>
              <w:t>21,68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 дюйм.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Життєздатність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 з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затверджувачем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хв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 не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менше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 6 годин. 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>Еластичність плівки при згині, при температурі (23±2)</w:t>
            </w:r>
            <w:r w:rsidRPr="00B24C6A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С і відносної вологості (50±5)% не більше 2 мм. Час висихання (до ступені 3), при температурі  (23±2) °С не більше 4 годин, і відносної вологості (50±5)% (60±65) °С не більше 1 </w:t>
            </w:r>
            <w:r>
              <w:rPr>
                <w:color w:val="000000"/>
                <w:sz w:val="20"/>
                <w:szCs w:val="20"/>
                <w:lang w:val="uk-UA"/>
              </w:rPr>
              <w:t>годин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>. Ступінь перетирання, не більше 15 мкм. Умовна в’язкість при температурі (23±0,5)</w:t>
            </w:r>
            <w:r w:rsidRPr="00B24C6A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>С  по віскозиметру (ВЗ-246) з діаметром сопла 4 мм, не менше 100 сек.</w:t>
            </w:r>
          </w:p>
          <w:p w:rsidR="00FC69C8" w:rsidRPr="00B24C6A" w:rsidRDefault="00FC69C8" w:rsidP="00FC69C8">
            <w:pPr>
              <w:ind w:firstLine="426"/>
              <w:jc w:val="both"/>
              <w:rPr>
                <w:color w:val="000000"/>
                <w:sz w:val="20"/>
                <w:szCs w:val="20"/>
              </w:rPr>
            </w:pPr>
            <w:r w:rsidRPr="00F54824">
              <w:rPr>
                <w:color w:val="000000"/>
                <w:sz w:val="20"/>
                <w:szCs w:val="20"/>
                <w:lang w:val="uk-UA"/>
              </w:rPr>
              <w:t>Адгезія плівки не більше 1 бала. Міцність плівки при температурі (23±2)</w:t>
            </w:r>
            <w:r w:rsidRPr="00F54824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С і відносної вологості (50±5)% при ударі по приладу: У-1, не менше 50 см,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; </w:t>
            </w:r>
            <w:proofErr w:type="spellStart"/>
            <w:r w:rsidRPr="00F54824">
              <w:rPr>
                <w:color w:val="000000"/>
                <w:sz w:val="20"/>
                <w:szCs w:val="20"/>
                <w:lang w:val="uk-UA"/>
              </w:rPr>
              <w:t>Еріксен</w:t>
            </w:r>
            <w:proofErr w:type="spellEnd"/>
            <w:r w:rsidRPr="00F54824">
              <w:rPr>
                <w:color w:val="000000"/>
                <w:sz w:val="20"/>
                <w:szCs w:val="20"/>
                <w:lang w:val="uk-UA"/>
              </w:rPr>
              <w:t xml:space="preserve">  (модель 304), не менше </w:t>
            </w:r>
            <w:r w:rsidRPr="00F54824">
              <w:rPr>
                <w:sz w:val="20"/>
                <w:szCs w:val="20"/>
                <w:lang w:val="uk-UA"/>
              </w:rPr>
              <w:t>21,68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 xml:space="preserve"> дюйм. Еластичність плівки при згині, при температурі (23±2)</w:t>
            </w:r>
            <w:r w:rsidRPr="00F54824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 xml:space="preserve">С і відносної вологості (50±5)% не більше 2 мм. Час висихання (до ступені 3), при температурі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(23±2) °С не більше 5 годин, і відносної вологості (50±5)%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(60±65) °С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не більше 0,5 годин Ступінь перетирання, не більше 15 мкм. Умовна в’язкість при температурі (23±0,5)</w:t>
            </w:r>
            <w:r w:rsidRPr="00F54824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С  по віскозиметру (ВЗ-246) з діаметром сопла 4 мм, не менше 80 сек.</w:t>
            </w:r>
            <w:r w:rsidRPr="00185C66">
              <w:rPr>
                <w:color w:val="000000"/>
                <w:lang w:val="uk-UA"/>
              </w:rPr>
              <w:t xml:space="preserve">        </w:t>
            </w:r>
          </w:p>
        </w:tc>
        <w:tc>
          <w:tcPr>
            <w:tcW w:w="9497" w:type="dxa"/>
          </w:tcPr>
          <w:p w:rsidR="00FC69C8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FC69C8" w:rsidRPr="000F0038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FC69C8" w:rsidRPr="000F0038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FC69C8" w:rsidRPr="00B211B9" w:rsidRDefault="00FC69C8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FC69C8" w:rsidRPr="002F391C" w:rsidTr="001B6EEA">
        <w:tc>
          <w:tcPr>
            <w:tcW w:w="6062" w:type="dxa"/>
            <w:vAlign w:val="center"/>
          </w:tcPr>
          <w:p w:rsidR="002B37A8" w:rsidRDefault="002B37A8" w:rsidP="002B37A8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C69C8" w:rsidRDefault="00FC69C8" w:rsidP="002B37A8">
            <w:pPr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225 455,40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ПДВ  </w:t>
            </w:r>
          </w:p>
        </w:tc>
        <w:tc>
          <w:tcPr>
            <w:tcW w:w="9497" w:type="dxa"/>
          </w:tcPr>
          <w:p w:rsidR="00FC69C8" w:rsidRPr="002F391C" w:rsidRDefault="00FC69C8" w:rsidP="002B37A8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2B37A8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DDB"/>
    <w:rsid w:val="002B37A8"/>
    <w:rsid w:val="002F391C"/>
    <w:rsid w:val="003C1C9E"/>
    <w:rsid w:val="003E53CD"/>
    <w:rsid w:val="006D11A9"/>
    <w:rsid w:val="0071594B"/>
    <w:rsid w:val="007E373A"/>
    <w:rsid w:val="00855AFB"/>
    <w:rsid w:val="008D6146"/>
    <w:rsid w:val="00950AB6"/>
    <w:rsid w:val="00B211B9"/>
    <w:rsid w:val="00B358B3"/>
    <w:rsid w:val="00B56BBC"/>
    <w:rsid w:val="00CF3EDA"/>
    <w:rsid w:val="00D1593C"/>
    <w:rsid w:val="00D15BB9"/>
    <w:rsid w:val="00D17822"/>
    <w:rsid w:val="00DA0F91"/>
    <w:rsid w:val="00EA6244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2021-05-25T05:49:00Z</cp:lastPrinted>
  <dcterms:created xsi:type="dcterms:W3CDTF">2023-02-20T08:41:00Z</dcterms:created>
  <dcterms:modified xsi:type="dcterms:W3CDTF">2023-02-20T08:41:00Z</dcterms:modified>
</cp:coreProperties>
</file>