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DC193B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F25082" w:rsidRDefault="00F25082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25082">
        <w:rPr>
          <w:rFonts w:ascii="Times New Roman" w:hAnsi="Times New Roman"/>
          <w:sz w:val="28"/>
          <w:szCs w:val="28"/>
        </w:rPr>
        <w:fldChar w:fldCharType="begin"/>
      </w:r>
      <w:r w:rsidRPr="00F25082">
        <w:rPr>
          <w:rFonts w:ascii="Times New Roman" w:hAnsi="Times New Roman"/>
          <w:sz w:val="28"/>
          <w:szCs w:val="28"/>
        </w:rPr>
        <w:instrText xml:space="preserve"> HYPERLINK "http://prozorro.gov.ua/tender/UA-2023-02-21-000506-a/" </w:instrText>
      </w:r>
      <w:r w:rsidRPr="00F25082">
        <w:rPr>
          <w:rFonts w:ascii="Times New Roman" w:hAnsi="Times New Roman"/>
          <w:sz w:val="28"/>
          <w:szCs w:val="28"/>
        </w:rPr>
        <w:fldChar w:fldCharType="separate"/>
      </w:r>
      <w:r w:rsidRPr="00F25082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UA-2023-02-21-000506-a</w:t>
      </w:r>
      <w:r w:rsidRPr="00F2508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84969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84969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7E3726" w:rsidRPr="002F391C" w:rsidRDefault="007E3726" w:rsidP="000259B5">
            <w:pPr>
              <w:rPr>
                <w:u w:val="single"/>
                <w:lang w:val="uk-UA"/>
              </w:rPr>
            </w:pPr>
          </w:p>
          <w:tbl>
            <w:tblPr>
              <w:tblW w:w="999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418"/>
              <w:gridCol w:w="6580"/>
            </w:tblGrid>
            <w:tr w:rsidR="00DC193B" w:rsidRPr="00886B10" w:rsidTr="00084969">
              <w:trPr>
                <w:trHeight w:val="686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100 – універсальний гідравлічний шестерний насос. Продуктивність – 173,4 літри на хвилину, номінальний тиск – 16 Мпа (160 кг/см²) та 20 Мпа (200 кг/см²). Частота обертання – 1920 оборотів за хвилину. Вага, не більш – 17 кг. Напрямок обертання валу – правий та лівий залежно від складання.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50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084969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50 – універсальний гідравлічний шестерний насос. Продуктивність – 107-113 літр за хвилину, номінальний тиск – 16 Мпа (160 кг/см²) та 20 Мпа (200 кг/см²). Частота обертання – 2400 оборотів за хвилину. Вага, не більш - 7 кг. Напрямок обертання валу – правий та лівий залежно від складання.</w:t>
                  </w:r>
                  <w:r w:rsidR="00084969" w:rsidRPr="00084969">
                    <w:rPr>
                      <w:sz w:val="22"/>
                      <w:szCs w:val="22"/>
                    </w:rPr>
                    <w:t xml:space="preserve"> </w:t>
                  </w:r>
                  <w:r w:rsidR="00084969">
                    <w:rPr>
                      <w:sz w:val="22"/>
                      <w:szCs w:val="22"/>
                      <w:lang w:val="uk-UA"/>
                    </w:rPr>
                    <w:t>Тип насосу – плоский.</w:t>
                  </w:r>
                </w:p>
              </w:tc>
            </w:tr>
            <w:tr w:rsidR="00DC193B" w:rsidRPr="00886B10" w:rsidTr="00084969">
              <w:trPr>
                <w:trHeight w:val="662"/>
                <w:jc w:val="center"/>
              </w:trPr>
              <w:tc>
                <w:tcPr>
                  <w:tcW w:w="3418" w:type="dxa"/>
                  <w:noWrap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color w:val="000000"/>
                      <w:lang w:val="uk-UA"/>
                    </w:rPr>
                  </w:pPr>
                  <w:r w:rsidRPr="00886B10">
                    <w:rPr>
                      <w:color w:val="000000"/>
                      <w:sz w:val="22"/>
                      <w:szCs w:val="22"/>
                    </w:rPr>
                    <w:t>Насос</w:t>
                  </w:r>
                  <w:r w:rsidRPr="00886B10">
                    <w:rPr>
                      <w:color w:val="000000"/>
                      <w:sz w:val="22"/>
                      <w:szCs w:val="22"/>
                      <w:lang w:val="uk-UA"/>
                    </w:rPr>
                    <w:t xml:space="preserve"> НШ 10</w:t>
                  </w:r>
                </w:p>
              </w:tc>
              <w:tc>
                <w:tcPr>
                  <w:tcW w:w="6580" w:type="dxa"/>
                  <w:vAlign w:val="center"/>
                </w:tcPr>
                <w:p w:rsidR="00DC193B" w:rsidRPr="00886B10" w:rsidRDefault="00DC193B" w:rsidP="009D5D00">
                  <w:pPr>
                    <w:jc w:val="center"/>
                    <w:rPr>
                      <w:lang w:val="uk-UA"/>
                    </w:rPr>
                  </w:pPr>
                  <w:r w:rsidRPr="00886B10">
                    <w:rPr>
                      <w:sz w:val="22"/>
                      <w:szCs w:val="22"/>
                      <w:lang w:val="uk-UA"/>
                    </w:rPr>
                    <w:t>Насос НШ 10 – універсальний гідравлічний шестерний насос. Продуктивність масляного гідронасосу – 21 літр за хвилину, номінальний тиск – 16 Мпа (160 кг/см²) та 20 МПа (200 кг/см). Частота обертання приводу від 1500 до 3600 оборотів на хвилину залежно від різновиду тиску. Вага, не більш – 3 кг. Напрямок обертання валу – правий та лівий залежно від складання.</w:t>
                  </w:r>
                </w:p>
              </w:tc>
            </w:tr>
          </w:tbl>
          <w:p w:rsidR="00B42614" w:rsidRPr="00DC193B" w:rsidRDefault="00B42614" w:rsidP="00A917BE">
            <w:pPr>
              <w:rPr>
                <w:rFonts w:ascii="Times New Roman" w:hAnsi="Times New Roman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інструкції  з улаштування та утримання колії залізниць України ЦП-0269 затвердженої наказом Укрзалізниці від 01.03.2012 за № 072-Ц.</w:t>
            </w:r>
          </w:p>
          <w:p w:rsidR="002F5D39" w:rsidRPr="002F5D39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Настанови з ремонту вантажних дрезин ДГКу затвердженої наказом Укрзалізниці від 27.08.2008 за № 373-Ц.</w:t>
            </w:r>
          </w:p>
          <w:p w:rsidR="000259B5" w:rsidRPr="00C61611" w:rsidRDefault="002F5D39" w:rsidP="002F5D39">
            <w:pPr>
              <w:ind w:right="360"/>
              <w:jc w:val="center"/>
              <w:rPr>
                <w:lang w:val="uk-UA"/>
              </w:rPr>
            </w:pPr>
            <w:r w:rsidRPr="002F5D39">
              <w:rPr>
                <w:lang w:val="uk-UA"/>
              </w:rPr>
              <w:t>Згідно керівництва з експлуатації, ремонту колійних машин ПМГ, СМ-2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D25CE8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148 122,00</w:t>
            </w:r>
            <w:r w:rsidR="003F605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F5D39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84969"/>
    <w:rsid w:val="001C5F04"/>
    <w:rsid w:val="001D1ADE"/>
    <w:rsid w:val="002A50A9"/>
    <w:rsid w:val="002D1300"/>
    <w:rsid w:val="002F391C"/>
    <w:rsid w:val="002F5D39"/>
    <w:rsid w:val="00304BD1"/>
    <w:rsid w:val="003B7459"/>
    <w:rsid w:val="003F605F"/>
    <w:rsid w:val="005070EC"/>
    <w:rsid w:val="005177A6"/>
    <w:rsid w:val="00540A91"/>
    <w:rsid w:val="005636FE"/>
    <w:rsid w:val="00655C38"/>
    <w:rsid w:val="006D40FA"/>
    <w:rsid w:val="007736D1"/>
    <w:rsid w:val="007B4D8E"/>
    <w:rsid w:val="007E3726"/>
    <w:rsid w:val="00886B10"/>
    <w:rsid w:val="00950AB6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25CE8"/>
    <w:rsid w:val="00DC193B"/>
    <w:rsid w:val="00EA6244"/>
    <w:rsid w:val="00F231C1"/>
    <w:rsid w:val="00F25082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2023-02-27T07:41:00Z</dcterms:created>
  <dcterms:modified xsi:type="dcterms:W3CDTF">2023-02-27T07:41:00Z</dcterms:modified>
</cp:coreProperties>
</file>