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A96D26" w:rsidRDefault="00BF3182" w:rsidP="00BF3182">
      <w:pPr>
        <w:jc w:val="center"/>
        <w:rPr>
          <w:b/>
          <w:sz w:val="22"/>
          <w:szCs w:val="22"/>
          <w:lang w:val="uk-UA"/>
        </w:rPr>
      </w:pPr>
      <w:r w:rsidRPr="00A96D26">
        <w:rPr>
          <w:b/>
          <w:sz w:val="22"/>
          <w:szCs w:val="2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sz w:val="22"/>
          <w:szCs w:val="22"/>
          <w:lang w:val="uk-UA"/>
        </w:rPr>
      </w:pPr>
      <w:r w:rsidRPr="00A96D26">
        <w:rPr>
          <w:b/>
          <w:sz w:val="22"/>
          <w:szCs w:val="22"/>
          <w:lang w:val="uk-UA"/>
        </w:rPr>
        <w:t>(</w:t>
      </w:r>
      <w:r w:rsidR="00CC18B3" w:rsidRPr="00A96D26">
        <w:rPr>
          <w:b/>
          <w:sz w:val="22"/>
          <w:szCs w:val="22"/>
          <w:lang w:val="uk-UA"/>
        </w:rPr>
        <w:t>Прокладка підрейкова типу ПРП-3.2.1 для рейкових скріплень типу КПП для рейок Р65 (UIC60)</w:t>
      </w:r>
      <w:r w:rsidR="00CC18B3" w:rsidRPr="00A96D26">
        <w:rPr>
          <w:sz w:val="22"/>
          <w:szCs w:val="22"/>
          <w:lang w:val="uk-UA"/>
        </w:rPr>
        <w:t>)</w:t>
      </w:r>
    </w:p>
    <w:bookmarkStart w:id="0" w:name="_GoBack"/>
    <w:p w:rsidR="004D0111" w:rsidRPr="004D0111" w:rsidRDefault="004D0111" w:rsidP="00BF3182">
      <w:pPr>
        <w:autoSpaceDE/>
        <w:autoSpaceDN/>
        <w:adjustRightInd/>
        <w:jc w:val="center"/>
        <w:rPr>
          <w:rFonts w:ascii="Times New Roman" w:hAnsi="Times New Roman"/>
          <w:lang w:val="uk-UA"/>
        </w:rPr>
      </w:pPr>
      <w:r w:rsidRPr="004D0111">
        <w:rPr>
          <w:rFonts w:ascii="Times New Roman" w:hAnsi="Times New Roman"/>
        </w:rPr>
        <w:fldChar w:fldCharType="begin"/>
      </w:r>
      <w:r w:rsidRPr="004D0111">
        <w:rPr>
          <w:rFonts w:ascii="Times New Roman" w:hAnsi="Times New Roman"/>
        </w:rPr>
        <w:instrText xml:space="preserve"> HYPERLINK "http://prozorro.gov.ua/tender/UA-2023-03-14-000151-a/" </w:instrText>
      </w:r>
      <w:r w:rsidRPr="004D0111">
        <w:rPr>
          <w:rFonts w:ascii="Times New Roman" w:hAnsi="Times New Roman"/>
        </w:rPr>
        <w:fldChar w:fldCharType="separate"/>
      </w:r>
      <w:r w:rsidRPr="004D0111">
        <w:rPr>
          <w:rStyle w:val="a3"/>
          <w:rFonts w:ascii="Times New Roman" w:hAnsi="Times New Roman"/>
          <w:color w:val="auto"/>
          <w:shd w:val="clear" w:color="auto" w:fill="FAFAFA"/>
        </w:rPr>
        <w:t>UA-2023-03-14-000151-a</w:t>
      </w:r>
      <w:r w:rsidRPr="004D0111">
        <w:rPr>
          <w:rFonts w:ascii="Times New Roman" w:hAnsi="Times New Roman"/>
        </w:rPr>
        <w:fldChar w:fldCharType="end"/>
      </w:r>
    </w:p>
    <w:bookmarkEnd w:id="0"/>
    <w:p w:rsidR="004D0111" w:rsidRPr="00A96D26" w:rsidRDefault="004D0111" w:rsidP="00BF3182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A96D26" w:rsidTr="0035388E">
        <w:tc>
          <w:tcPr>
            <w:tcW w:w="11165" w:type="dxa"/>
          </w:tcPr>
          <w:p w:rsidR="0035388E" w:rsidRPr="00A96D26" w:rsidRDefault="00A96D26" w:rsidP="0043203D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A96D2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до </w:t>
            </w:r>
            <w:r w:rsidRPr="00A96D26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Pr="00A96D26" w:rsidRDefault="002A77FF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AA4713" w:rsidTr="00C14F1F">
        <w:trPr>
          <w:trHeight w:val="2126"/>
        </w:trPr>
        <w:tc>
          <w:tcPr>
            <w:tcW w:w="11165" w:type="dxa"/>
          </w:tcPr>
          <w:p w:rsidR="0035388E" w:rsidRPr="00A96D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A96D26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A96D26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B7B34" w:rsidRPr="00A96D26" w:rsidRDefault="00BB7B34" w:rsidP="00220D30">
            <w:pPr>
              <w:spacing w:before="240"/>
              <w:ind w:firstLine="743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>Геометричні розміри прокладок повинні забезпечувати їх роботу з анкером відповідної конструкції та рейками типу Р65 (</w:t>
            </w:r>
            <w:r w:rsidRPr="00A96D26">
              <w:rPr>
                <w:sz w:val="22"/>
                <w:szCs w:val="22"/>
                <w:lang w:val="en-US"/>
              </w:rPr>
              <w:t>UIC</w:t>
            </w:r>
            <w:r w:rsidRPr="00A96D26">
              <w:rPr>
                <w:sz w:val="22"/>
                <w:szCs w:val="22"/>
                <w:lang w:val="uk-UA"/>
              </w:rPr>
              <w:t xml:space="preserve">-60), відповідати кресленням  та забезпечувати сумісність з іншими елементами скріплень, товщина має бути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96D26">
                <w:rPr>
                  <w:sz w:val="22"/>
                  <w:szCs w:val="22"/>
                  <w:lang w:val="uk-UA"/>
                </w:rPr>
                <w:t>10 мм</w:t>
              </w:r>
            </w:smartTag>
            <w:r w:rsidRPr="00A96D26">
              <w:rPr>
                <w:sz w:val="22"/>
                <w:szCs w:val="22"/>
                <w:lang w:val="uk-UA"/>
              </w:rPr>
              <w:t>.</w:t>
            </w:r>
          </w:p>
          <w:p w:rsidR="00BB7B34" w:rsidRPr="00A96D26" w:rsidRDefault="00BB7B34" w:rsidP="00BB7B34">
            <w:pPr>
              <w:widowControl w:val="0"/>
              <w:jc w:val="both"/>
              <w:rPr>
                <w:rFonts w:eastAsia="Calibri" w:cs="Times New Roman CYR"/>
                <w:b/>
                <w:sz w:val="22"/>
                <w:szCs w:val="22"/>
                <w:lang w:val="uk-UA"/>
              </w:rPr>
            </w:pPr>
            <w:r w:rsidRPr="00A96D26">
              <w:rPr>
                <w:rFonts w:eastAsia="Calibri" w:cs="Times New Roman CYR"/>
                <w:b/>
                <w:sz w:val="22"/>
                <w:szCs w:val="22"/>
                <w:lang w:val="uk-UA"/>
              </w:rPr>
              <w:t xml:space="preserve">Основні технічні показники прокладки підрейкової товщиною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96D26">
                <w:rPr>
                  <w:rFonts w:eastAsia="Calibri" w:cs="Times New Roman CYR"/>
                  <w:b/>
                  <w:sz w:val="22"/>
                  <w:szCs w:val="22"/>
                  <w:lang w:val="uk-UA"/>
                </w:rPr>
                <w:t>10 мм</w:t>
              </w:r>
            </w:smartTag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868"/>
              <w:gridCol w:w="3240"/>
            </w:tblGrid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center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Назва параметру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center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Нормативні вимоги</w:t>
                  </w: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1. Форма, розміри,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зовнішній вигляд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Згідно з креслениками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2. Профіль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Будь-який,</w:t>
                  </w:r>
                </w:p>
                <w:p w:rsidR="00BB7B34" w:rsidRPr="00A96D26" w:rsidRDefault="00BB7B34" w:rsidP="00064E68">
                  <w:pPr>
                    <w:widowControl w:val="0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окрім гладкого (періодичний або хвилеподібний)</w:t>
                  </w: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3. Твердість прокладок, виготовлених з: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- поліуретану, одиниць </w:t>
                  </w:r>
                  <w:proofErr w:type="spellStart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Д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- поліетилену, МПа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45 до 60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16 до 20</w:t>
                  </w: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4. Статистична жорсткість прокладки при стисненні при температурі (20±2) </w:t>
                  </w:r>
                  <w:proofErr w:type="spellStart"/>
                  <w:r w:rsidRPr="00A96D26">
                    <w:rPr>
                      <w:rFonts w:eastAsia="Calibri" w:cs="Times New Roman CYR"/>
                      <w:sz w:val="22"/>
                      <w:szCs w:val="22"/>
                      <w:vertAlign w:val="superscript"/>
                      <w:lang w:val="uk-UA"/>
                    </w:rPr>
                    <w:t>о</w:t>
                  </w: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С</w:t>
                  </w:r>
                  <w:proofErr w:type="spellEnd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 залежно від матеріалу, </w:t>
                  </w:r>
                  <w:proofErr w:type="spellStart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кН</w:t>
                  </w:r>
                  <w:proofErr w:type="spellEnd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/мм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50 до 600</w:t>
                  </w:r>
                </w:p>
              </w:tc>
            </w:tr>
          </w:tbl>
          <w:p w:rsidR="00BB7B34" w:rsidRPr="00A96D26" w:rsidRDefault="00BB7B34" w:rsidP="00BB7B34">
            <w:pPr>
              <w:widowControl w:val="0"/>
              <w:ind w:firstLine="708"/>
              <w:jc w:val="both"/>
              <w:rPr>
                <w:rFonts w:eastAsia="Calibri" w:cs="Times New Roman CYR"/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widowControl w:val="0"/>
              <w:ind w:firstLine="705"/>
              <w:jc w:val="center"/>
              <w:rPr>
                <w:rFonts w:eastAsia="Calibri" w:cs="Times New Roman CYR"/>
                <w:sz w:val="22"/>
                <w:szCs w:val="22"/>
              </w:rPr>
            </w:pP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Основні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розміри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,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яким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повинна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відповідати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прокладка </w:t>
            </w:r>
            <w:proofErr w:type="spellStart"/>
            <w:proofErr w:type="gramStart"/>
            <w:r w:rsidRPr="00A96D26">
              <w:rPr>
                <w:rFonts w:eastAsia="Calibri" w:cs="Times New Roman CYR"/>
                <w:sz w:val="22"/>
                <w:szCs w:val="22"/>
              </w:rPr>
              <w:t>п</w:t>
            </w:r>
            <w:proofErr w:type="gramEnd"/>
            <w:r w:rsidRPr="00A96D26">
              <w:rPr>
                <w:rFonts w:eastAsia="Calibri" w:cs="Times New Roman CYR"/>
                <w:sz w:val="22"/>
                <w:szCs w:val="22"/>
              </w:rPr>
              <w:t>ідрейкова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товщиною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96D26">
                <w:rPr>
                  <w:rFonts w:eastAsia="Calibri" w:cs="Times New Roman CYR"/>
                  <w:sz w:val="22"/>
                  <w:szCs w:val="22"/>
                </w:rPr>
                <w:t>10 мм</w:t>
              </w:r>
            </w:smartTag>
          </w:p>
          <w:p w:rsidR="00BB7B34" w:rsidRPr="00A96D26" w:rsidRDefault="00BB7B34" w:rsidP="00BB7B34">
            <w:pPr>
              <w:widowControl w:val="0"/>
              <w:ind w:firstLine="705"/>
              <w:jc w:val="center"/>
              <w:rPr>
                <w:rFonts w:eastAsia="Calibri" w:cs="Times New Roman CYR"/>
                <w:sz w:val="22"/>
                <w:szCs w:val="22"/>
              </w:rPr>
            </w:pPr>
          </w:p>
          <w:p w:rsidR="00BB7B34" w:rsidRPr="00A96D26" w:rsidRDefault="00BB7B34" w:rsidP="00BB7B34">
            <w:pPr>
              <w:widowControl w:val="0"/>
              <w:jc w:val="both"/>
              <w:rPr>
                <w:rFonts w:eastAsia="Calibri" w:cs="Times New Roman CYR"/>
                <w:sz w:val="22"/>
                <w:szCs w:val="22"/>
              </w:rPr>
            </w:pPr>
            <w:r w:rsidRPr="00A96D26">
              <w:rPr>
                <w:rFonts w:eastAsia="Calibri" w:cs="Times New Roman CYR"/>
                <w:noProof/>
                <w:sz w:val="22"/>
                <w:szCs w:val="22"/>
              </w:rPr>
              <w:drawing>
                <wp:inline distT="0" distB="0" distL="0" distR="0" wp14:anchorId="272DCB61" wp14:editId="22DFFD97">
                  <wp:extent cx="3829050" cy="2057400"/>
                  <wp:effectExtent l="0" t="0" r="0" b="0"/>
                  <wp:docPr id="2" name="Рисунок 2" descr="пп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п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7B34" w:rsidRPr="00A96D26" w:rsidRDefault="00BB7B34" w:rsidP="00BB7B34">
            <w:pPr>
              <w:widowControl w:val="0"/>
              <w:ind w:firstLine="705"/>
              <w:jc w:val="both"/>
              <w:rPr>
                <w:rFonts w:eastAsia="Calibri" w:cs="Times New Roman CYR"/>
                <w:sz w:val="22"/>
                <w:szCs w:val="22"/>
              </w:rPr>
            </w:pPr>
          </w:p>
          <w:p w:rsidR="00BB7B34" w:rsidRPr="00A96D26" w:rsidRDefault="00BB7B34" w:rsidP="00BB7B34">
            <w:pPr>
              <w:widowControl w:val="0"/>
              <w:ind w:firstLine="705"/>
              <w:jc w:val="both"/>
              <w:rPr>
                <w:rFonts w:eastAsia="Calibri" w:cs="Times New Roman CYR"/>
                <w:b/>
                <w:sz w:val="22"/>
                <w:szCs w:val="22"/>
                <w:lang w:val="uk-UA"/>
              </w:rPr>
            </w:pPr>
            <w:r w:rsidRPr="00A96D26">
              <w:rPr>
                <w:rFonts w:eastAsia="Calibri" w:cs="Times New Roman CYR"/>
                <w:b/>
                <w:sz w:val="22"/>
                <w:szCs w:val="22"/>
                <w:lang w:val="uk-UA"/>
              </w:rPr>
              <w:t>Показники надійності.</w:t>
            </w:r>
          </w:p>
          <w:p w:rsidR="00BB7B34" w:rsidRPr="00A96D26" w:rsidRDefault="00BB7B34" w:rsidP="00BB7B34">
            <w:pPr>
              <w:tabs>
                <w:tab w:val="left" w:pos="0"/>
              </w:tabs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          Гарантійний строк експлуатації 100 млн. т пропущеного вантажу або 3 роки </w:t>
            </w:r>
            <w:r w:rsidRPr="00A96D26">
              <w:rPr>
                <w:rFonts w:eastAsia="Calibri" w:cs="Times New Roman CYR"/>
                <w:sz w:val="22"/>
                <w:szCs w:val="22"/>
                <w:lang w:val="uk-UA"/>
              </w:rPr>
              <w:t>з початку експлуатації, залежно від того гарантійне напрацювання чи строк гарантійного експлуатування буде досягнуто раніше.</w:t>
            </w:r>
            <w:r w:rsidRPr="00A96D26">
              <w:rPr>
                <w:sz w:val="22"/>
                <w:szCs w:val="22"/>
                <w:lang w:val="uk-UA"/>
              </w:rPr>
              <w:t xml:space="preserve"> </w:t>
            </w:r>
          </w:p>
          <w:p w:rsidR="00BB7B34" w:rsidRPr="00A96D26" w:rsidRDefault="00BB7B34" w:rsidP="00BB7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lastRenderedPageBreak/>
              <w:t xml:space="preserve"> Ресурс працездатності – не менше 800 млн. т пропущеного вантажу.</w:t>
            </w:r>
          </w:p>
          <w:p w:rsidR="00BB7B34" w:rsidRPr="00A96D26" w:rsidRDefault="00BB7B34" w:rsidP="00BB7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Транспортування</w:t>
            </w:r>
            <w:r w:rsidRPr="00A96D26">
              <w:rPr>
                <w:sz w:val="22"/>
                <w:szCs w:val="22"/>
                <w:lang w:val="uk-UA"/>
              </w:rPr>
              <w:t>.</w:t>
            </w:r>
          </w:p>
          <w:p w:rsidR="00BB7B34" w:rsidRPr="00A96D26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>Транспортування та зберігання виробів необхідно проводити відповідно до вимог ГОСТ 15150-69 та нормативного документу, згідно якого вони виготовляються.</w:t>
            </w:r>
          </w:p>
          <w:p w:rsidR="00BB7B34" w:rsidRPr="00A96D26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Вироби транспортують усіма видами транспорту згідно з правилами транспортування вантажів і технічними умовами навантаження та закріплення вантажу, діючих на даний вид транспорту.</w:t>
            </w:r>
          </w:p>
          <w:p w:rsidR="00BB7B34" w:rsidRPr="00A96D26" w:rsidRDefault="00BB7B34" w:rsidP="00BB7B34">
            <w:pPr>
              <w:ind w:firstLine="743"/>
              <w:jc w:val="both"/>
              <w:rPr>
                <w:rFonts w:cs="Times New Roman CYR"/>
                <w:b/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ind w:firstLine="708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</w:t>
            </w:r>
            <w:r w:rsidRPr="00A96D2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Пакування.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Пакування виробів повинно відповідати вимогам ДСТУ </w:t>
            </w:r>
            <w:r w:rsidRPr="00A96D26">
              <w:rPr>
                <w:rFonts w:ascii="Times New Roman" w:hAnsi="Times New Roman"/>
                <w:sz w:val="22"/>
                <w:szCs w:val="22"/>
                <w:lang w:val="en-US"/>
              </w:rPr>
              <w:t>ISO</w:t>
            </w:r>
            <w:r w:rsidRPr="00A96D2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6591 та нормативному документу, за яким вони виготовляються.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Маса однієї пакувальної одиниці повинна бути не більше 40,0 кг.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За згодою з замовником допускаються інші види пакування.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Пакування повинно виключати можливість ушкодження виробів під час транспортування.</w:t>
            </w:r>
          </w:p>
          <w:p w:rsidR="00BB7B34" w:rsidRPr="00A96D26" w:rsidRDefault="00BB7B34" w:rsidP="00BB7B34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Маркування.</w:t>
            </w:r>
          </w:p>
          <w:p w:rsidR="00BB7B34" w:rsidRPr="00A96D26" w:rsidRDefault="00BB7B34" w:rsidP="00BB7B34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Маркування виробів повинно </w:t>
            </w:r>
            <w:r w:rsidRPr="00A96D2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відповідати</w:t>
            </w:r>
            <w:r w:rsidRPr="00A96D2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вимогам  </w:t>
            </w:r>
            <w:proofErr w:type="spellStart"/>
            <w:r w:rsidRPr="00A96D26">
              <w:rPr>
                <w:rFonts w:ascii="Times New Roman" w:hAnsi="Times New Roman"/>
                <w:sz w:val="22"/>
                <w:szCs w:val="22"/>
              </w:rPr>
              <w:t>кресленик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ів</w:t>
            </w:r>
            <w:proofErr w:type="spellEnd"/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нормативному документу, за яким вони виготовляються.</w:t>
            </w:r>
          </w:p>
          <w:p w:rsidR="00BB7B34" w:rsidRPr="00A96D26" w:rsidRDefault="00BB7B34" w:rsidP="00BB7B34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Маркування повинно обов’язково містити:</w:t>
            </w:r>
          </w:p>
          <w:p w:rsidR="00BB7B34" w:rsidRPr="00A96D26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умовну позначку виробу;</w:t>
            </w:r>
          </w:p>
          <w:p w:rsidR="00BB7B34" w:rsidRPr="00A96D26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знак для товарів та послуг підприємства-виробника;</w:t>
            </w:r>
          </w:p>
          <w:p w:rsidR="00BB7B34" w:rsidRPr="00A96D26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дату виготовлення (рік – дві останні цифри);</w:t>
            </w:r>
          </w:p>
          <w:p w:rsidR="00F65AF0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умовну позначку нормативного документу, згідно якого вирів виготовлено</w:t>
            </w:r>
          </w:p>
          <w:p w:rsidR="00797FD8" w:rsidRPr="00A96D26" w:rsidRDefault="00BF3182" w:rsidP="002A77FF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0259B5" w:rsidRPr="00A96D26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AA4713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BB7B3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BB7B34">
              <w:rPr>
                <w:rFonts w:ascii="Times New Roman" w:hAnsi="Times New Roman"/>
                <w:color w:val="000000"/>
                <w:lang w:val="uk-UA"/>
              </w:rPr>
              <w:t xml:space="preserve">до вимог </w:t>
            </w:r>
            <w:r w:rsidR="00BB7B34">
              <w:rPr>
                <w:rFonts w:ascii="Times New Roman" w:hAnsi="Times New Roman"/>
                <w:lang w:val="uk-UA"/>
              </w:rPr>
              <w:t>ТД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A4713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5 719 200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,00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AA4713" w:rsidRPr="002F391C" w:rsidRDefault="00EA6244" w:rsidP="00AA4713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>
              <w:rPr>
                <w:sz w:val="22"/>
                <w:szCs w:val="22"/>
                <w:lang w:val="uk-UA"/>
              </w:rPr>
              <w:t xml:space="preserve"> </w:t>
            </w:r>
          </w:p>
          <w:p w:rsidR="000259B5" w:rsidRPr="002F391C" w:rsidRDefault="000259B5" w:rsidP="00EA6244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8DC"/>
    <w:rsid w:val="00220D30"/>
    <w:rsid w:val="002A77FF"/>
    <w:rsid w:val="002F391C"/>
    <w:rsid w:val="00312F2D"/>
    <w:rsid w:val="0035388E"/>
    <w:rsid w:val="0043203D"/>
    <w:rsid w:val="00437D52"/>
    <w:rsid w:val="004D0111"/>
    <w:rsid w:val="00500A5C"/>
    <w:rsid w:val="005436E8"/>
    <w:rsid w:val="00671B8F"/>
    <w:rsid w:val="006E22D4"/>
    <w:rsid w:val="006E5AAF"/>
    <w:rsid w:val="00797FD8"/>
    <w:rsid w:val="00950AB6"/>
    <w:rsid w:val="009718F3"/>
    <w:rsid w:val="009A4F7E"/>
    <w:rsid w:val="009B1DFD"/>
    <w:rsid w:val="00A24C58"/>
    <w:rsid w:val="00A95920"/>
    <w:rsid w:val="00A96D26"/>
    <w:rsid w:val="00AA4713"/>
    <w:rsid w:val="00BB7B34"/>
    <w:rsid w:val="00BF3182"/>
    <w:rsid w:val="00BF3D94"/>
    <w:rsid w:val="00C140AE"/>
    <w:rsid w:val="00C14DC5"/>
    <w:rsid w:val="00C14F1F"/>
    <w:rsid w:val="00C153E8"/>
    <w:rsid w:val="00CB3832"/>
    <w:rsid w:val="00CC0872"/>
    <w:rsid w:val="00CC18B3"/>
    <w:rsid w:val="00E53AD0"/>
    <w:rsid w:val="00EA6244"/>
    <w:rsid w:val="00F65AF0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2021-03-02T09:04:00Z</cp:lastPrinted>
  <dcterms:created xsi:type="dcterms:W3CDTF">2023-03-16T07:37:00Z</dcterms:created>
  <dcterms:modified xsi:type="dcterms:W3CDTF">2023-03-16T07:37:00Z</dcterms:modified>
</cp:coreProperties>
</file>