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Default="006D40FA" w:rsidP="00EF5902">
      <w:pPr>
        <w:ind w:left="708" w:firstLine="708"/>
        <w:jc w:val="center"/>
        <w:rPr>
          <w:b/>
          <w:bCs/>
          <w:sz w:val="22"/>
          <w:szCs w:val="22"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FC3B41" w:rsidRPr="00FC3B41">
        <w:rPr>
          <w:b/>
          <w:bCs/>
          <w:sz w:val="22"/>
          <w:szCs w:val="22"/>
          <w:lang w:val="uk-UA"/>
        </w:rPr>
        <w:t>44110000-4 «Конструкційні матеріали» (Ізолятори)</w:t>
      </w:r>
    </w:p>
    <w:p w:rsidR="00EF5902" w:rsidRDefault="00EF5902" w:rsidP="00EF5902">
      <w:pPr>
        <w:ind w:left="708" w:firstLine="708"/>
        <w:jc w:val="center"/>
        <w:rPr>
          <w:b/>
          <w:bCs/>
          <w:sz w:val="22"/>
          <w:szCs w:val="22"/>
          <w:lang w:val="uk-UA"/>
        </w:rPr>
      </w:pPr>
    </w:p>
    <w:p w:rsidR="00EF5902" w:rsidRPr="00EF5902" w:rsidRDefault="00EF5902" w:rsidP="00EF5902">
      <w:pPr>
        <w:ind w:left="708" w:firstLine="708"/>
        <w:jc w:val="center"/>
        <w:rPr>
          <w:b/>
          <w:bCs/>
          <w:color w:val="FF0000"/>
          <w:sz w:val="28"/>
          <w:szCs w:val="28"/>
          <w:lang w:val="uk-UA"/>
        </w:rPr>
      </w:pPr>
      <w:bookmarkStart w:id="0" w:name="_GoBack"/>
      <w:r w:rsidRPr="00EF5902">
        <w:rPr>
          <w:b/>
          <w:bCs/>
          <w:color w:val="FF0000"/>
          <w:sz w:val="28"/>
          <w:szCs w:val="28"/>
          <w:lang w:val="uk-UA"/>
        </w:rPr>
        <w:t>UA-2023-03-23-007209-a</w:t>
      </w:r>
    </w:p>
    <w:bookmarkEnd w:id="0"/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B13C7" w:rsidRPr="00FC3B41" w:rsidRDefault="000B13C7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C3B41" w:rsidRPr="00FC3B41" w:rsidRDefault="000B13C7" w:rsidP="00FC3B41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Лот №1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ОСК-16-3,3-125-А-5 УХЛ1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Ізолятори призначені для прикріплювання та ізолювання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струмовідних</w:t>
            </w:r>
            <w:proofErr w:type="spellEnd"/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частин в електричних апаратах і розподільних пристроях підстанцій постійного струму.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Ізолятори повинні бути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термо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-механічно міцними (діапазон температур від -60°С до +50°С),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трекінг-ерозійно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стійкими та призначеними для експлуатації на висоті до 1000 м над рівнем моря.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Захисна оболонка ізоляторів повинна бути виготовлена з кремнійорганічної гуми суцільнолитою та не мати частин, що склеюються.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Силовий вузол ізоляторів повинен складатися з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однонаправленого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високоміцного склопластикового стрижня та литих стальних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окінцьовувачів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з антикорозійним гарячим цинковим покриттям.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 опорно-стрижньовий;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номінальна напруга, кВ - 3,3;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нормована руйнуюча механічна сила при вигині,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>, не менше</w:t>
            </w:r>
            <w:r w:rsidRPr="0064097E">
              <w:rPr>
                <w:sz w:val="22"/>
                <w:szCs w:val="22"/>
                <w:lang w:val="uk-UA"/>
              </w:rPr>
              <w:tab/>
              <w:t xml:space="preserve"> -16;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напруга, що витримується, кВ, не менше: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грозового імпульсу - 125;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промислової частоти: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у сухому стані - 95;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під дощем – 80;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довжина шляху витоку, мм, не менше -</w:t>
            </w:r>
            <w:r w:rsidRPr="0064097E">
              <w:rPr>
                <w:sz w:val="22"/>
                <w:szCs w:val="22"/>
                <w:lang w:val="uk-UA"/>
              </w:rPr>
              <w:tab/>
              <w:t>1000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Гарантійний термін експлуатації – 3 роки з дати введення ізоляторів в експлуатацію, але не більше ніж 3,5 роки з моменту їх відвантаження замовнику.</w:t>
            </w:r>
          </w:p>
          <w:p w:rsid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ШП-20</w:t>
            </w:r>
            <w:r w:rsidRPr="0064097E">
              <w:rPr>
                <w:sz w:val="22"/>
                <w:szCs w:val="22"/>
                <w:lang w:val="uk-UA"/>
              </w:rPr>
              <w:tab/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Ізолятори повинні бути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термо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-механічно міцними (діапазон температур від -60°С до +50°С),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трекінг-ерозійно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стійкими.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Ізолятори повинні бути виготовлені без застосування струмопровідних складових частин. Захисна оболонка ізоляторів повинна бути виготовлена з кремнійорганічної гуми суцільнолитою.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lastRenderedPageBreak/>
              <w:t>Номінальна напруга, кВ - 20;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Нормована руйнівна механічна сила під час згинання,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, </w:t>
            </w:r>
            <w:r w:rsidRPr="0064097E">
              <w:rPr>
                <w:sz w:val="22"/>
                <w:szCs w:val="22"/>
                <w:lang w:val="uk-UA"/>
              </w:rPr>
              <w:tab/>
              <w:t>не менше – 13;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Напруга, що витримується: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- грозового імпульсу «1,2/50», кВ – не менше 125;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Напруга промислової частоти: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- у сухому стані, кВ – не менше 65;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під дощем, кВ – не менше 50</w:t>
            </w:r>
            <w:r w:rsidRPr="0064097E">
              <w:rPr>
                <w:sz w:val="22"/>
                <w:szCs w:val="22"/>
                <w:lang w:val="uk-UA"/>
              </w:rPr>
              <w:tab/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Пробивна напруга промислової частоти, кВ - не менше 140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50% розрядна напруга промислової частоти у забрудненому і зволоженому стані при питомій поверхневій провідності 45+4,5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мкСм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, кВ</w:t>
            </w:r>
            <w:r w:rsidRPr="0064097E">
              <w:rPr>
                <w:sz w:val="22"/>
                <w:szCs w:val="22"/>
                <w:lang w:val="uk-UA"/>
              </w:rPr>
              <w:tab/>
              <w:t xml:space="preserve"> - не менше 13;</w:t>
            </w:r>
          </w:p>
          <w:p w:rsid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Довжина шляху витоку</w:t>
            </w:r>
            <w:r w:rsidRPr="0064097E">
              <w:rPr>
                <w:sz w:val="22"/>
                <w:szCs w:val="22"/>
                <w:lang w:val="uk-UA"/>
              </w:rPr>
              <w:tab/>
              <w:t>мм</w:t>
            </w:r>
            <w:r w:rsidRPr="0064097E">
              <w:rPr>
                <w:sz w:val="22"/>
                <w:szCs w:val="22"/>
                <w:lang w:val="uk-UA"/>
              </w:rPr>
              <w:tab/>
              <w:t>не менше 440</w:t>
            </w:r>
          </w:p>
          <w:p w:rsidR="000B13C7" w:rsidRDefault="000B13C7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64097E" w:rsidRPr="000B13C7" w:rsidRDefault="000B13C7" w:rsidP="0064097E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0B13C7">
              <w:rPr>
                <w:sz w:val="22"/>
                <w:szCs w:val="22"/>
                <w:u w:val="single"/>
                <w:lang w:val="uk-UA"/>
              </w:rPr>
              <w:t>Лот №2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b/>
                <w:sz w:val="22"/>
                <w:szCs w:val="22"/>
                <w:u w:val="single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ШФ-20Г (20-1Г)</w:t>
            </w:r>
            <w:r w:rsidRPr="0064097E">
              <w:rPr>
                <w:b/>
                <w:sz w:val="22"/>
                <w:szCs w:val="22"/>
                <w:u w:val="single"/>
                <w:lang w:val="uk-UA"/>
              </w:rPr>
              <w:tab/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 при температурі навколишнього повітря від + 50 до – 60 °С 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Механічна руйнівна сила              під час згинання,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, не менше – 13;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Номінальна напруга, кВ - 20;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64097E">
              <w:rPr>
                <w:sz w:val="22"/>
                <w:szCs w:val="22"/>
                <w:lang w:val="uk-UA"/>
              </w:rPr>
              <w:t>Витримуюча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напруга, кВ  не менше                                  (в сухому стані/під дощем/імпульсна) – 85/65/125;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Пробивна напруга промислової частоти, кВ , не менше – 160;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Довжина шляху витоку, мм не менше – 400;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Маса, кг - не більше 3,5</w:t>
            </w:r>
          </w:p>
          <w:p w:rsidR="00FC3B41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64097E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64097E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64097E" w:rsidP="005372FA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097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1 393 299,48 </w:t>
            </w:r>
            <w:r w:rsidR="00FC3B41"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EA6244"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  <w:r w:rsidR="00EF590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; </w:t>
            </w:r>
            <w:r w:rsidR="00EF590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="00EF5902" w:rsidRPr="0064097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1 161 082,90 грн. без ПДВ</w:t>
            </w:r>
          </w:p>
          <w:p w:rsidR="00FC3B41" w:rsidRPr="00FC3B41" w:rsidRDefault="00FC3B41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EF5902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4097E"/>
    <w:rsid w:val="00655C38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EF5902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2022-11-10T11:10:00Z</cp:lastPrinted>
  <dcterms:created xsi:type="dcterms:W3CDTF">2023-04-11T07:10:00Z</dcterms:created>
  <dcterms:modified xsi:type="dcterms:W3CDTF">2023-04-11T07:10:00Z</dcterms:modified>
</cp:coreProperties>
</file>