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CF3EDA" w:rsidP="00D1593C">
      <w:pPr>
        <w:jc w:val="center"/>
        <w:rPr>
          <w:rFonts w:ascii="Times New Roman" w:hAnsi="Times New Roman"/>
          <w:lang w:val="uk-UA"/>
        </w:rPr>
      </w:pPr>
      <w:r w:rsidRPr="00D1593C">
        <w:rPr>
          <w:rFonts w:ascii="Times New Roman" w:hAnsi="Times New Roman"/>
          <w:b/>
        </w:rPr>
        <w:t>Код ДК 021</w:t>
      </w:r>
      <w:r w:rsidRPr="00D1593C">
        <w:rPr>
          <w:rFonts w:ascii="Times New Roman" w:hAnsi="Times New Roman"/>
          <w:b/>
          <w:lang w:val="uk-UA"/>
        </w:rPr>
        <w:t>:</w:t>
      </w:r>
      <w:r w:rsidR="00B211B9" w:rsidRPr="00D1593C">
        <w:rPr>
          <w:rFonts w:ascii="Times New Roman" w:hAnsi="Times New Roman"/>
          <w:b/>
        </w:rPr>
        <w:t xml:space="preserve">2015 – </w:t>
      </w:r>
      <w:r w:rsidR="00701494" w:rsidRPr="00B622FE">
        <w:rPr>
          <w:lang w:val="uk-UA"/>
        </w:rPr>
        <w:t>448</w:t>
      </w:r>
      <w:r w:rsidR="00701494">
        <w:rPr>
          <w:lang w:val="uk-UA"/>
        </w:rPr>
        <w:t>3</w:t>
      </w:r>
      <w:r w:rsidR="00701494" w:rsidRPr="00B622FE">
        <w:rPr>
          <w:lang w:val="uk-UA"/>
        </w:rPr>
        <w:t>0000-</w:t>
      </w:r>
      <w:r w:rsidR="00701494">
        <w:rPr>
          <w:lang w:val="uk-UA"/>
        </w:rPr>
        <w:t>7</w:t>
      </w:r>
      <w:r w:rsidR="00701494" w:rsidRPr="00975D46">
        <w:rPr>
          <w:rFonts w:ascii="Times New Roman" w:hAnsi="Times New Roman"/>
          <w:lang w:val="uk-UA"/>
        </w:rPr>
        <w:t xml:space="preserve"> «</w:t>
      </w:r>
      <w:r w:rsidR="00701494" w:rsidRPr="00D46CDB">
        <w:t xml:space="preserve">Мастики, </w:t>
      </w:r>
      <w:proofErr w:type="spellStart"/>
      <w:r w:rsidR="00701494" w:rsidRPr="00D46CDB">
        <w:t>шпаклівки</w:t>
      </w:r>
      <w:proofErr w:type="spellEnd"/>
      <w:r w:rsidR="00701494" w:rsidRPr="00D46CDB">
        <w:t xml:space="preserve">, замазки та </w:t>
      </w:r>
      <w:proofErr w:type="spellStart"/>
      <w:r w:rsidR="00701494" w:rsidRPr="00D46CDB">
        <w:t>розчинники</w:t>
      </w:r>
      <w:proofErr w:type="spellEnd"/>
      <w:r w:rsidR="00701494" w:rsidRPr="00975D46">
        <w:rPr>
          <w:rFonts w:ascii="Times New Roman" w:hAnsi="Times New Roman"/>
          <w:lang w:val="uk-UA"/>
        </w:rPr>
        <w:t xml:space="preserve">» </w:t>
      </w:r>
      <w:r w:rsidR="00716AE9">
        <w:rPr>
          <w:rFonts w:ascii="Times New Roman" w:hAnsi="Times New Roman"/>
          <w:lang w:val="uk-UA"/>
        </w:rPr>
        <w:t>(</w:t>
      </w:r>
      <w:r w:rsidR="00716AE9">
        <w:rPr>
          <w:lang w:val="uk-UA"/>
        </w:rPr>
        <w:t>Розчинник</w:t>
      </w:r>
      <w:r w:rsidR="00716AE9">
        <w:rPr>
          <w:lang w:val="uk-UA"/>
        </w:rPr>
        <w:t>и)</w:t>
      </w:r>
    </w:p>
    <w:p w:rsidR="00716AE9" w:rsidRDefault="00716AE9" w:rsidP="00D1593C">
      <w:pPr>
        <w:jc w:val="center"/>
        <w:rPr>
          <w:rFonts w:ascii="Times New Roman" w:hAnsi="Times New Roman"/>
          <w:lang w:val="uk-UA"/>
        </w:rPr>
      </w:pPr>
    </w:p>
    <w:p w:rsidR="00716AE9" w:rsidRDefault="00716AE9" w:rsidP="00D1593C">
      <w:pPr>
        <w:jc w:val="center"/>
        <w:rPr>
          <w:rFonts w:cs="Calibri"/>
          <w:color w:val="0000FF"/>
          <w:lang w:val="uk-UA"/>
        </w:rPr>
      </w:pPr>
      <w:bookmarkStart w:id="0" w:name="_GoBack"/>
      <w:r w:rsidRPr="00716AE9">
        <w:rPr>
          <w:rFonts w:cs="Calibri"/>
          <w:color w:val="0000FF"/>
          <w:lang w:val="uk-UA"/>
        </w:rPr>
        <w:t>UA-2023-03-27-009253-a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7E373A" w:rsidTr="007E373A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</w:tcBorders>
            <w:shd w:val="clear" w:color="auto" w:fill="FAFAFA"/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bookmarkEnd w:id="0"/>
          <w:p w:rsidR="007E373A" w:rsidRPr="007E373A" w:rsidRDefault="007E373A" w:rsidP="007E373A">
            <w:pPr>
              <w:jc w:val="center"/>
              <w:rPr>
                <w:rStyle w:val="a3"/>
                <w:rFonts w:ascii="Verdana" w:hAnsi="Verdana"/>
                <w:sz w:val="17"/>
                <w:szCs w:val="17"/>
                <w:lang w:val="uk-UA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fldChar w:fldCharType="begin"/>
            </w:r>
            <w:r>
              <w:rPr>
                <w:rFonts w:ascii="Verdana" w:hAnsi="Verdana"/>
                <w:color w:val="000000"/>
                <w:sz w:val="17"/>
                <w:szCs w:val="17"/>
              </w:rPr>
              <w:instrText xml:space="preserve"> HYPERLINK "http://prozorro.gov.ua/tender/UA-2021-05-26-002866-a/" </w:instrText>
            </w:r>
            <w:r>
              <w:rPr>
                <w:rFonts w:ascii="Verdana" w:hAnsi="Verdana"/>
                <w:color w:val="000000"/>
                <w:sz w:val="17"/>
                <w:szCs w:val="17"/>
              </w:rPr>
              <w:fldChar w:fldCharType="separate"/>
            </w:r>
          </w:p>
          <w:p w:rsidR="007E373A" w:rsidRDefault="00716AE9" w:rsidP="007E373A">
            <w:pPr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hyperlink r:id="rId5" w:history="1">
              <w:r w:rsidR="007E373A">
                <w:rPr>
                  <w:rFonts w:ascii="Verdana" w:hAnsi="Verdana"/>
                  <w:color w:val="0000FF"/>
                  <w:sz w:val="17"/>
                  <w:szCs w:val="17"/>
                  <w:u w:val="single"/>
                </w:rPr>
                <w:br/>
              </w:r>
            </w:hyperlink>
          </w:p>
          <w:p w:rsidR="007E373A" w:rsidRDefault="007E373A" w:rsidP="007E373A">
            <w:pPr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fldChar w:fldCharType="end"/>
            </w:r>
          </w:p>
        </w:tc>
      </w:tr>
    </w:tbl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6062"/>
        <w:gridCol w:w="9497"/>
      </w:tblGrid>
      <w:tr w:rsidR="000259B5" w:rsidTr="00D1593C">
        <w:tc>
          <w:tcPr>
            <w:tcW w:w="6062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9497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716AE9" w:rsidRPr="00B211B9" w:rsidTr="00D1593C">
        <w:trPr>
          <w:trHeight w:val="330"/>
        </w:trPr>
        <w:tc>
          <w:tcPr>
            <w:tcW w:w="6062" w:type="dxa"/>
            <w:vAlign w:val="center"/>
          </w:tcPr>
          <w:p w:rsidR="00716AE9" w:rsidRPr="00716AE9" w:rsidRDefault="00716AE9" w:rsidP="0091382C">
            <w:pPr>
              <w:jc w:val="center"/>
              <w:rPr>
                <w:rFonts w:ascii="Times New Roman" w:hAnsi="Times New Roman"/>
                <w:i/>
                <w:u w:val="single"/>
                <w:lang w:val="uk-UA"/>
              </w:rPr>
            </w:pPr>
            <w:r w:rsidRPr="00716AE9">
              <w:rPr>
                <w:rFonts w:ascii="Times New Roman" w:hAnsi="Times New Roman"/>
                <w:i/>
                <w:u w:val="single"/>
                <w:lang w:val="uk-UA"/>
              </w:rPr>
              <w:t>Технічні та якісні характеристики</w:t>
            </w:r>
          </w:p>
          <w:p w:rsidR="00716AE9" w:rsidRPr="00716AE9" w:rsidRDefault="00716AE9" w:rsidP="00701494">
            <w:pPr>
              <w:jc w:val="center"/>
              <w:rPr>
                <w:rFonts w:cs="Calibri"/>
                <w:b/>
                <w:color w:val="0000FF"/>
                <w:lang w:val="uk-UA"/>
              </w:rPr>
            </w:pPr>
            <w:r w:rsidRPr="00716AE9">
              <w:rPr>
                <w:b/>
                <w:lang w:val="uk-UA"/>
              </w:rPr>
              <w:t xml:space="preserve">Розчинник </w:t>
            </w:r>
          </w:p>
          <w:p w:rsidR="00716AE9" w:rsidRPr="003E53CD" w:rsidRDefault="00716AE9" w:rsidP="003E53CD">
            <w:pPr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9497" w:type="dxa"/>
            <w:vMerge w:val="restart"/>
          </w:tcPr>
          <w:p w:rsidR="00716AE9" w:rsidRDefault="00716AE9" w:rsidP="00716AE9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648E0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,</w:t>
            </w:r>
          </w:p>
          <w:p w:rsidR="00716AE9" w:rsidRPr="000F0038" w:rsidRDefault="00716AE9" w:rsidP="00716AE9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Норм витрат матеріалів, запасних частин, приладів та виробів на технічне обслуговування і поточні ремонти електропоїздів ЕПЛ2Т</w:t>
            </w:r>
          </w:p>
          <w:p w:rsidR="00716AE9" w:rsidRPr="000F0038" w:rsidRDefault="00716AE9" w:rsidP="00716AE9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Затверджені наказом УЗ від 24.05.2012 № 193-Ц</w:t>
            </w:r>
          </w:p>
          <w:p w:rsidR="00716AE9" w:rsidRPr="003E53CD" w:rsidRDefault="00716AE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716AE9" w:rsidRPr="00B358B3" w:rsidTr="00716AE9">
        <w:trPr>
          <w:trHeight w:val="2829"/>
        </w:trPr>
        <w:tc>
          <w:tcPr>
            <w:tcW w:w="6062" w:type="dxa"/>
            <w:vAlign w:val="center"/>
          </w:tcPr>
          <w:p w:rsidR="00716AE9" w:rsidRDefault="00716AE9" w:rsidP="002C5E4E">
            <w:pPr>
              <w:pStyle w:val="a5"/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ЛОТ 1 – Розчинник -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щільність речовини становить 0,87 г / см3; коефіцієнт летючості коливається від 8 до 15; число коагуляції – більше 35%; кислотне число – менше або дорівнює 0,06 мг КОН / г; питома вага води не перевищує 2% (за Фішером); температура кипіння – 59 градусів; температура самозаймання – 403 градуса; немає замерзання; немає набору в’язкості; клас небезпеки – III.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Матеріал  –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толуол,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бутанол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, бутилацетат, етиловий спирт,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етилцелозольв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, ацетон. Поставляється в тарі не більше 200 кг.</w:t>
            </w:r>
          </w:p>
          <w:p w:rsidR="00716AE9" w:rsidRDefault="00716AE9" w:rsidP="002C5E4E">
            <w:pPr>
              <w:pStyle w:val="a5"/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716AE9" w:rsidRPr="00716AE9" w:rsidRDefault="00716AE9" w:rsidP="00716AE9">
            <w:pPr>
              <w:pStyle w:val="a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ЛОТ 2 – Розчинник -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Являє собою легко закипаючу фракцію де ароматизованого бензину прямої перегонки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малосірчаних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нафт. Відноситься до групи бензинів-розчинників. Прозора безбарвна, іноді жовтувата,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легколетуча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проникаюча рідина з характерним солодкуватим запахом. Має октанове число близько 52. Безбарвна, прозора рідина; Щільність при 20° C: 0,70-0,73г/см³ (тобто. в 1 літрі - 700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гр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); Температура початку кипіння (перегонки): 80° C; Масова частка ароматичних вуглеводнів: 1,5-2,5%; Масова частка сірки, не більше: 0,001%; Температура спалаху, °C: -17; Температура самозаймання, °C: 270;  Бромне число, г/100 см³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нефрасу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, не більше: 0,08; Вміст механічних домішок і води, %: 0; Зміст водорозчинних кислот і лугів, %: 0; Випробування на утворення масляної плями: Витримує.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Поставляється в тарі не більше 200 л.</w:t>
            </w:r>
          </w:p>
          <w:p w:rsidR="00716AE9" w:rsidRPr="00732D2F" w:rsidRDefault="00716AE9" w:rsidP="002C5E4E">
            <w:pPr>
              <w:pStyle w:val="a5"/>
              <w:jc w:val="both"/>
              <w:rPr>
                <w:rFonts w:ascii="Times New Roman" w:hAnsi="Times New Roman"/>
              </w:rPr>
            </w:pPr>
          </w:p>
        </w:tc>
        <w:tc>
          <w:tcPr>
            <w:tcW w:w="9497" w:type="dxa"/>
            <w:vMerge/>
          </w:tcPr>
          <w:p w:rsidR="00716AE9" w:rsidRPr="00B211B9" w:rsidRDefault="00716AE9" w:rsidP="00716AE9">
            <w:pPr>
              <w:rPr>
                <w:b/>
                <w:sz w:val="22"/>
                <w:szCs w:val="22"/>
                <w:lang w:val="uk-UA"/>
              </w:rPr>
            </w:pPr>
          </w:p>
        </w:tc>
      </w:tr>
      <w:tr w:rsidR="00701494" w:rsidRPr="002F391C" w:rsidTr="00716AE9">
        <w:trPr>
          <w:trHeight w:val="559"/>
        </w:trPr>
        <w:tc>
          <w:tcPr>
            <w:tcW w:w="6062" w:type="dxa"/>
            <w:vAlign w:val="center"/>
          </w:tcPr>
          <w:p w:rsidR="00701494" w:rsidRDefault="00716AE9" w:rsidP="00F10B73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>
              <w:rPr>
                <w:sz w:val="22"/>
                <w:szCs w:val="22"/>
                <w:u w:val="single"/>
                <w:lang w:val="uk-UA"/>
              </w:rPr>
              <w:t xml:space="preserve"> </w:t>
            </w:r>
            <w:r>
              <w:rPr>
                <w:sz w:val="22"/>
                <w:szCs w:val="22"/>
                <w:u w:val="single"/>
                <w:lang w:val="uk-UA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Лот 1 -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262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860,00 грн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</w:p>
          <w:p w:rsidR="00716AE9" w:rsidRDefault="00716AE9" w:rsidP="00F10B73">
            <w:pPr>
              <w:rPr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                                 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Лот 2 – 28 824,00 грн. з ПДВ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9497" w:type="dxa"/>
            <w:vAlign w:val="center"/>
          </w:tcPr>
          <w:p w:rsidR="00701494" w:rsidRPr="002F391C" w:rsidRDefault="00701494" w:rsidP="00716AE9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716AE9"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D3DDB"/>
    <w:rsid w:val="002F391C"/>
    <w:rsid w:val="003C1C9E"/>
    <w:rsid w:val="003E53CD"/>
    <w:rsid w:val="006D11A9"/>
    <w:rsid w:val="00701494"/>
    <w:rsid w:val="0071594B"/>
    <w:rsid w:val="00716AE9"/>
    <w:rsid w:val="007E373A"/>
    <w:rsid w:val="00855AFB"/>
    <w:rsid w:val="008D6146"/>
    <w:rsid w:val="00950AB6"/>
    <w:rsid w:val="00B211B9"/>
    <w:rsid w:val="00B358B3"/>
    <w:rsid w:val="00B56BBC"/>
    <w:rsid w:val="00CF3EDA"/>
    <w:rsid w:val="00D1593C"/>
    <w:rsid w:val="00D15BB9"/>
    <w:rsid w:val="00D17822"/>
    <w:rsid w:val="00DA0F91"/>
    <w:rsid w:val="00EA6244"/>
    <w:rsid w:val="00F61F2C"/>
    <w:rsid w:val="00FC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DA0F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DA0F9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Без интервала Знак"/>
    <w:link w:val="a5"/>
    <w:uiPriority w:val="1"/>
    <w:locked/>
    <w:rsid w:val="00701494"/>
    <w:rPr>
      <w:rFonts w:ascii="Calibri" w:eastAsia="Calibri" w:hAnsi="Calibri" w:cs="Times New Roman"/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70149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149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DA0F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DA0F9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Без интервала Знак"/>
    <w:link w:val="a5"/>
    <w:uiPriority w:val="1"/>
    <w:locked/>
    <w:rsid w:val="00701494"/>
    <w:rPr>
      <w:rFonts w:ascii="Calibri" w:eastAsia="Calibri" w:hAnsi="Calibri" w:cs="Times New Roman"/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70149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149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1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5-26-000653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2021-05-25T05:49:00Z</cp:lastPrinted>
  <dcterms:created xsi:type="dcterms:W3CDTF">2023-04-12T10:47:00Z</dcterms:created>
  <dcterms:modified xsi:type="dcterms:W3CDTF">2023-04-12T10:47:00Z</dcterms:modified>
</cp:coreProperties>
</file>