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A6" w:rsidRPr="00020FA6" w:rsidRDefault="00E459A7" w:rsidP="00020FA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 xml:space="preserve">31430000-9  «Електричні акумулятори»                           </w:t>
      </w:r>
    </w:p>
    <w:p w:rsidR="00CF4F87" w:rsidRDefault="00020FA6" w:rsidP="00020FA6">
      <w:pPr>
        <w:jc w:val="center"/>
        <w:rPr>
          <w:sz w:val="28"/>
          <w:szCs w:val="28"/>
          <w:lang w:val="uk-UA"/>
        </w:rPr>
      </w:pPr>
      <w:r w:rsidRPr="00020FA6">
        <w:rPr>
          <w:sz w:val="28"/>
          <w:szCs w:val="28"/>
          <w:lang w:val="uk-UA"/>
        </w:rPr>
        <w:t xml:space="preserve">( акумулятори </w:t>
      </w:r>
      <w:r w:rsidR="00412AE2">
        <w:rPr>
          <w:sz w:val="28"/>
          <w:szCs w:val="28"/>
          <w:lang w:val="uk-UA"/>
        </w:rPr>
        <w:t>до радіостанцій</w:t>
      </w:r>
      <w:r w:rsidRPr="00020FA6">
        <w:rPr>
          <w:sz w:val="28"/>
          <w:szCs w:val="28"/>
          <w:lang w:val="uk-UA"/>
        </w:rPr>
        <w:t xml:space="preserve"> )</w:t>
      </w:r>
    </w:p>
    <w:p w:rsidR="00293DB1" w:rsidRPr="00293DB1" w:rsidRDefault="00293DB1" w:rsidP="00020FA6">
      <w:pPr>
        <w:jc w:val="center"/>
        <w:rPr>
          <w:color w:val="FF0000"/>
          <w:sz w:val="28"/>
          <w:szCs w:val="28"/>
        </w:rPr>
      </w:pPr>
      <w:bookmarkStart w:id="0" w:name="_GoBack"/>
      <w:r w:rsidRPr="00293DB1">
        <w:rPr>
          <w:color w:val="FF0000"/>
          <w:sz w:val="28"/>
          <w:szCs w:val="28"/>
        </w:rPr>
        <w:t>UA-2023-04-04-001332-a</w:t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1023"/>
        <w:gridCol w:w="4678"/>
      </w:tblGrid>
      <w:tr w:rsidR="00020FA6" w:rsidTr="009C578E">
        <w:tc>
          <w:tcPr>
            <w:tcW w:w="11023" w:type="dxa"/>
          </w:tcPr>
          <w:bookmarkEnd w:id="0"/>
          <w:p w:rsidR="00020FA6" w:rsidRPr="000259B5" w:rsidRDefault="00020FA6" w:rsidP="00020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467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BB7E52" w:rsidTr="009C578E">
        <w:trPr>
          <w:trHeight w:val="7312"/>
        </w:trPr>
        <w:tc>
          <w:tcPr>
            <w:tcW w:w="11023" w:type="dxa"/>
          </w:tcPr>
          <w:p w:rsidR="00020FA6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82734" w:rsidRPr="00FF75A2" w:rsidRDefault="00FF75A2" w:rsidP="00020FA6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</w:t>
            </w:r>
          </w:p>
          <w:tbl>
            <w:tblPr>
              <w:tblW w:w="1041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580"/>
              <w:gridCol w:w="6831"/>
            </w:tblGrid>
            <w:tr w:rsidR="00B20FBF" w:rsidRPr="00FF75A2" w:rsidTr="009C578E">
              <w:trPr>
                <w:trHeight w:val="3123"/>
                <w:jc w:val="center"/>
              </w:trPr>
              <w:tc>
                <w:tcPr>
                  <w:tcW w:w="3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0FBF" w:rsidRPr="00922B76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922B76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Акумулятор до радіостанції </w:t>
                  </w:r>
                  <w:r w:rsidRPr="00922B76">
                    <w:rPr>
                      <w:rFonts w:ascii="Times New Roman" w:hAnsi="Times New Roman"/>
                      <w:color w:val="000000"/>
                    </w:rPr>
                    <w:t>KENWOOD</w:t>
                  </w:r>
                  <w:r w:rsidRPr="00922B76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(ТК-2107)</w:t>
                  </w:r>
                </w:p>
              </w:tc>
              <w:tc>
                <w:tcPr>
                  <w:tcW w:w="6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tbl>
                  <w:tblPr>
                    <w:tblW w:w="6570" w:type="dxa"/>
                    <w:tblLook w:val="04A0" w:firstRow="1" w:lastRow="0" w:firstColumn="1" w:lastColumn="0" w:noHBand="0" w:noVBand="1"/>
                  </w:tblPr>
                  <w:tblGrid>
                    <w:gridCol w:w="4457"/>
                    <w:gridCol w:w="2113"/>
                  </w:tblGrid>
                  <w:tr w:rsidR="00B20FBF" w:rsidRPr="00B512FB" w:rsidTr="00B20FBF">
                    <w:trPr>
                      <w:trHeight w:hRule="exact" w:val="390"/>
                    </w:trPr>
                    <w:tc>
                      <w:tcPr>
                        <w:tcW w:w="4457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Хімічний тип елементів живлення</w:t>
                        </w:r>
                      </w:p>
                    </w:tc>
                    <w:tc>
                      <w:tcPr>
                        <w:tcW w:w="211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  <w:t>Ni-Cd</w:t>
                        </w:r>
                      </w:p>
                    </w:tc>
                  </w:tr>
                  <w:tr w:rsidR="00B20FBF" w:rsidRPr="00B512FB" w:rsidTr="00B20FBF">
                    <w:trPr>
                      <w:trHeight w:val="276"/>
                    </w:trPr>
                    <w:tc>
                      <w:tcPr>
                        <w:tcW w:w="4457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11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20FBF" w:rsidRPr="00B512FB" w:rsidTr="00B20FBF">
                    <w:trPr>
                      <w:trHeight w:val="331"/>
                    </w:trPr>
                    <w:tc>
                      <w:tcPr>
                        <w:tcW w:w="44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Номінальна ємність</w:t>
                        </w:r>
                      </w:p>
                    </w:tc>
                    <w:tc>
                      <w:tcPr>
                        <w:tcW w:w="211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≥ 1100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мА</w:t>
                        </w:r>
                        <w:proofErr w:type="spellEnd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/год</w:t>
                        </w:r>
                      </w:p>
                    </w:tc>
                  </w:tr>
                  <w:tr w:rsidR="00B20FBF" w:rsidRPr="00B512FB" w:rsidTr="00B20FBF">
                    <w:trPr>
                      <w:trHeight w:val="360"/>
                    </w:trPr>
                    <w:tc>
                      <w:tcPr>
                        <w:tcW w:w="44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Номінальна напруга живлення</w:t>
                        </w:r>
                      </w:p>
                    </w:tc>
                    <w:tc>
                      <w:tcPr>
                        <w:tcW w:w="211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>7,2</w:t>
                        </w:r>
                        <w:proofErr w:type="gram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20FBF" w:rsidRPr="00B512FB" w:rsidTr="00B20FBF">
                    <w:trPr>
                      <w:trHeight w:val="300"/>
                    </w:trPr>
                    <w:tc>
                      <w:tcPr>
                        <w:tcW w:w="44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Внутрішній опір </w:t>
                        </w:r>
                      </w:p>
                    </w:tc>
                    <w:tc>
                      <w:tcPr>
                        <w:tcW w:w="211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≤ 0,26</w:t>
                        </w:r>
                      </w:p>
                    </w:tc>
                  </w:tr>
                  <w:tr w:rsidR="00B20FBF" w:rsidRPr="00B512FB" w:rsidTr="00B20FBF">
                    <w:trPr>
                      <w:trHeight w:val="300"/>
                    </w:trPr>
                    <w:tc>
                      <w:tcPr>
                        <w:tcW w:w="44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Внутрішній опір </w:t>
                        </w:r>
                      </w:p>
                    </w:tc>
                    <w:tc>
                      <w:tcPr>
                        <w:tcW w:w="211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≤ 0,3</w:t>
                        </w:r>
                      </w:p>
                    </w:tc>
                  </w:tr>
                  <w:tr w:rsidR="00B20FBF" w:rsidRPr="00B512FB" w:rsidTr="00B20FBF">
                    <w:trPr>
                      <w:trHeight w:val="780"/>
                    </w:trPr>
                    <w:tc>
                      <w:tcPr>
                        <w:tcW w:w="44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Вимоги безпеки: наявність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термоопіру</w:t>
                        </w:r>
                        <w:proofErr w:type="spellEnd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,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захісного</w:t>
                        </w:r>
                        <w:proofErr w:type="spellEnd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 діоду та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термозапобіжника</w:t>
                        </w:r>
                        <w:proofErr w:type="spellEnd"/>
                      </w:p>
                    </w:tc>
                    <w:tc>
                      <w:tcPr>
                        <w:tcW w:w="211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>обов’язково</w:t>
                        </w:r>
                        <w:proofErr w:type="spellEnd"/>
                      </w:p>
                    </w:tc>
                  </w:tr>
                  <w:tr w:rsidR="00B20FBF" w:rsidRPr="00B512FB" w:rsidTr="00B20FBF">
                    <w:trPr>
                      <w:trHeight w:val="1058"/>
                    </w:trPr>
                    <w:tc>
                      <w:tcPr>
                        <w:tcW w:w="44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Сумісність з радіостанціями KENWOOD та відповідність встановленому ступеню захисту ІР54 у складі радіостанції</w:t>
                        </w:r>
                      </w:p>
                    </w:tc>
                    <w:tc>
                      <w:tcPr>
                        <w:tcW w:w="211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обов’язково</w:t>
                        </w:r>
                      </w:p>
                    </w:tc>
                  </w:tr>
                </w:tbl>
                <w:p w:rsidR="00B20FBF" w:rsidRPr="00402E04" w:rsidRDefault="00B20FBF" w:rsidP="00293DB1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  <w:t xml:space="preserve">Гарантійний </w:t>
                  </w: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строк </w:t>
                  </w:r>
                  <w:r w:rsidRPr="00402E04"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  <w:t xml:space="preserve">зберігання </w:t>
                  </w: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повинен </w:t>
                  </w:r>
                  <w:r w:rsidRPr="00402E04"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  <w:t>становити 12 місяців від дати відвантаження споживачу.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Умови зберігання 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eastAsia="Arial" w:hAnsi="Times New Roman"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Умови транспортування 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Умови пакування, маркування </w:t>
                  </w:r>
                </w:p>
                <w:p w:rsidR="00B20FBF" w:rsidRPr="00B939E7" w:rsidRDefault="00B20FBF" w:rsidP="00293DB1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</w:tc>
            </w:tr>
            <w:tr w:rsidR="00B20FBF" w:rsidRPr="00510A09" w:rsidTr="009C578E">
              <w:trPr>
                <w:trHeight w:val="135"/>
                <w:jc w:val="center"/>
              </w:trPr>
              <w:tc>
                <w:tcPr>
                  <w:tcW w:w="3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0FBF" w:rsidRPr="00922B76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922B76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Акумулятор до радіостанції </w:t>
                  </w:r>
                  <w:r w:rsidRPr="00922B76">
                    <w:rPr>
                      <w:rFonts w:ascii="Times New Roman" w:hAnsi="Times New Roman"/>
                      <w:color w:val="000000"/>
                    </w:rPr>
                    <w:t>KENWOOD</w:t>
                  </w:r>
                  <w:r w:rsidRPr="00922B76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(ТК-2260)</w:t>
                  </w:r>
                </w:p>
              </w:tc>
              <w:tc>
                <w:tcPr>
                  <w:tcW w:w="6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tbl>
                  <w:tblPr>
                    <w:tblW w:w="6556" w:type="dxa"/>
                    <w:tblLook w:val="04A0" w:firstRow="1" w:lastRow="0" w:firstColumn="1" w:lastColumn="0" w:noHBand="0" w:noVBand="1"/>
                  </w:tblPr>
                  <w:tblGrid>
                    <w:gridCol w:w="4450"/>
                    <w:gridCol w:w="2106"/>
                  </w:tblGrid>
                  <w:tr w:rsidR="00B20FBF" w:rsidRPr="00B512FB" w:rsidTr="00B20FBF">
                    <w:trPr>
                      <w:trHeight w:hRule="exact" w:val="593"/>
                    </w:trPr>
                    <w:tc>
                      <w:tcPr>
                        <w:tcW w:w="44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Хімічний тип  елементів живлення</w:t>
                        </w:r>
                      </w:p>
                    </w:tc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  <w:t>Ni-MH</w:t>
                        </w:r>
                      </w:p>
                    </w:tc>
                  </w:tr>
                  <w:tr w:rsidR="00B20FBF" w:rsidRPr="00B512FB" w:rsidTr="00B20FBF">
                    <w:trPr>
                      <w:trHeight w:val="380"/>
                    </w:trPr>
                    <w:tc>
                      <w:tcPr>
                        <w:tcW w:w="44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Номінальна ємність</w:t>
                        </w:r>
                      </w:p>
                    </w:tc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≥ 1500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мА</w:t>
                        </w:r>
                        <w:proofErr w:type="spellEnd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/год</w:t>
                        </w:r>
                      </w:p>
                    </w:tc>
                  </w:tr>
                  <w:tr w:rsidR="00B20FBF" w:rsidRPr="00B512FB" w:rsidTr="00B20FBF">
                    <w:trPr>
                      <w:trHeight w:val="306"/>
                    </w:trPr>
                    <w:tc>
                      <w:tcPr>
                        <w:tcW w:w="44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Номінальна напруга живлення</w:t>
                        </w:r>
                      </w:p>
                    </w:tc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>7,2</w:t>
                        </w:r>
                        <w:proofErr w:type="gram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20FBF" w:rsidRPr="00B512FB" w:rsidTr="00B20FBF">
                    <w:trPr>
                      <w:trHeight w:val="305"/>
                    </w:trPr>
                    <w:tc>
                      <w:tcPr>
                        <w:tcW w:w="44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Внутрішній опір</w:t>
                        </w:r>
                      </w:p>
                    </w:tc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≤ 0,26</w:t>
                        </w:r>
                      </w:p>
                    </w:tc>
                  </w:tr>
                  <w:tr w:rsidR="00B20FBF" w:rsidRPr="00B512FB" w:rsidTr="00B20FBF">
                    <w:trPr>
                      <w:trHeight w:val="820"/>
                    </w:trPr>
                    <w:tc>
                      <w:tcPr>
                        <w:tcW w:w="445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Вимоги безпеки: наявність</w:t>
                        </w:r>
                      </w:p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термоопіру</w:t>
                        </w:r>
                        <w:proofErr w:type="spellEnd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,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захісного</w:t>
                        </w:r>
                        <w:proofErr w:type="spellEnd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 xml:space="preserve"> діоду та </w:t>
                        </w: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t>термозапобіжника</w:t>
                        </w:r>
                        <w:proofErr w:type="spellEnd"/>
                      </w:p>
                    </w:tc>
                    <w:tc>
                      <w:tcPr>
                        <w:tcW w:w="210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>обов’язково</w:t>
                        </w:r>
                        <w:proofErr w:type="spellEnd"/>
                      </w:p>
                    </w:tc>
                  </w:tr>
                  <w:tr w:rsidR="00B20FBF" w:rsidRPr="00B512FB" w:rsidTr="00B20FBF">
                    <w:trPr>
                      <w:trHeight w:val="974"/>
                    </w:trPr>
                    <w:tc>
                      <w:tcPr>
                        <w:tcW w:w="445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val="uk-UA"/>
                          </w:rPr>
                          <w:lastRenderedPageBreak/>
                          <w:t xml:space="preserve">  Сумісність з радіостанціями KENWOOD та відповідність встановленому ступеню захисту ІР54/55 у складі радіостанції</w:t>
                        </w:r>
                      </w:p>
                    </w:tc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B20FBF" w:rsidRPr="00B512FB" w:rsidRDefault="00B20FBF" w:rsidP="00293DB1">
                        <w:pPr>
                          <w:framePr w:hSpace="180" w:wrap="around" w:vAnchor="text" w:hAnchor="margin" w:y="130"/>
                          <w:autoSpaceDE/>
                          <w:autoSpaceDN/>
                          <w:adjustRightInd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B512FB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lang w:eastAsia="en-US"/>
                          </w:rPr>
                          <w:t>обов’язково</w:t>
                        </w:r>
                        <w:proofErr w:type="spellEnd"/>
                      </w:p>
                    </w:tc>
                  </w:tr>
                </w:tbl>
                <w:p w:rsidR="00B20FBF" w:rsidRPr="00402E04" w:rsidRDefault="00B20FBF" w:rsidP="00293DB1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jc w:val="both"/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  <w:t xml:space="preserve">Гарантійний </w:t>
                  </w: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строк </w:t>
                  </w:r>
                  <w:r w:rsidRPr="00402E04"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  <w:t xml:space="preserve">зберігання </w:t>
                  </w: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повинен </w:t>
                  </w:r>
                  <w:r w:rsidRPr="00402E04">
                    <w:rPr>
                      <w:rFonts w:ascii="Times New Roman" w:eastAsia="Arial Unicode MS" w:hAnsi="Times New Roman"/>
                      <w:sz w:val="20"/>
                      <w:szCs w:val="20"/>
                      <w:lang w:val="uk-UA"/>
                    </w:rPr>
                    <w:t>становити 12 місяців від дати відвантаження споживачу.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Умови зберігання 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eastAsia="Arial" w:hAnsi="Times New Roman"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Умови транспортування 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  <w:p w:rsidR="00B20FBF" w:rsidRPr="00402E04" w:rsidRDefault="00B20FBF" w:rsidP="00293DB1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402E04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 xml:space="preserve">Умови пакування, маркування </w:t>
                  </w:r>
                </w:p>
                <w:p w:rsidR="00B20FBF" w:rsidRPr="00B939E7" w:rsidRDefault="00B20FBF" w:rsidP="00293DB1">
                  <w:pPr>
                    <w:framePr w:hSpace="180" w:wrap="around" w:vAnchor="text" w:hAnchor="margin" w:y="130"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402E0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082734" w:rsidRDefault="00020FA6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20FA6" w:rsidRPr="002F391C" w:rsidRDefault="00082734" w:rsidP="00B20FBF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</w:t>
            </w:r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>, але  в будь-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якому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випадку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терміни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продукцію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встановлюються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proofErr w:type="gram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>іршими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ніж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визначено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нормативно-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технічною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документацією</w:t>
            </w:r>
            <w:proofErr w:type="spellEnd"/>
            <w:r w:rsidR="00A04A2F" w:rsidRPr="00A04A2F">
              <w:rPr>
                <w:rFonts w:ascii="Times New Roman" w:hAnsi="Times New Roman"/>
                <w:sz w:val="22"/>
                <w:szCs w:val="22"/>
              </w:rPr>
              <w:t xml:space="preserve">  та </w:t>
            </w:r>
            <w:proofErr w:type="spellStart"/>
            <w:r w:rsidR="00A04A2F" w:rsidRPr="00A04A2F">
              <w:rPr>
                <w:rFonts w:ascii="Times New Roman" w:hAnsi="Times New Roman"/>
                <w:sz w:val="22"/>
                <w:szCs w:val="22"/>
              </w:rPr>
              <w:t>виробником</w:t>
            </w:r>
            <w:proofErr w:type="spellEnd"/>
          </w:p>
        </w:tc>
        <w:tc>
          <w:tcPr>
            <w:tcW w:w="4678" w:type="dxa"/>
          </w:tcPr>
          <w:p w:rsidR="0061093C" w:rsidRDefault="00020FA6" w:rsidP="00FF75A2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>залізниця»</w:t>
            </w:r>
          </w:p>
          <w:p w:rsidR="008334EA" w:rsidRDefault="00020FA6" w:rsidP="00FF75A2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601BF">
              <w:rPr>
                <w:rFonts w:ascii="Times New Roman" w:hAnsi="Times New Roman"/>
                <w:lang w:val="uk-UA"/>
              </w:rPr>
              <w:t>АТ 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в умовах воєнного часу.</w:t>
            </w:r>
          </w:p>
          <w:p w:rsidR="009C578E" w:rsidRPr="009C578E" w:rsidRDefault="009C578E" w:rsidP="009C578E">
            <w:pPr>
              <w:jc w:val="center"/>
              <w:rPr>
                <w:sz w:val="22"/>
                <w:szCs w:val="22"/>
                <w:lang w:val="uk-UA"/>
              </w:rPr>
            </w:pPr>
            <w:r w:rsidRPr="009C578E">
              <w:rPr>
                <w:sz w:val="22"/>
                <w:szCs w:val="22"/>
                <w:lang w:val="uk-UA"/>
              </w:rPr>
              <w:t xml:space="preserve">Згідно з нормативними документами:   </w:t>
            </w:r>
          </w:p>
          <w:p w:rsidR="009C578E" w:rsidRPr="009C578E" w:rsidRDefault="009C578E" w:rsidP="009C578E">
            <w:pPr>
              <w:jc w:val="center"/>
              <w:rPr>
                <w:sz w:val="22"/>
                <w:szCs w:val="22"/>
                <w:lang w:val="uk-UA"/>
              </w:rPr>
            </w:pPr>
            <w:r w:rsidRPr="009C578E">
              <w:rPr>
                <w:sz w:val="22"/>
                <w:szCs w:val="22"/>
                <w:lang w:val="uk-UA"/>
              </w:rPr>
              <w:t xml:space="preserve">«Інструкція з експлуатації засобів маневрового та гіркового радіозв’язку, пристроїв двостороннього паркового зв’язку», затвердженого наказом Державної адміністрації залізничного транспорту України від 18.12.2006 </w:t>
            </w:r>
          </w:p>
          <w:p w:rsidR="009C578E" w:rsidRPr="009C578E" w:rsidRDefault="009C578E" w:rsidP="009C578E">
            <w:pPr>
              <w:jc w:val="center"/>
              <w:rPr>
                <w:sz w:val="22"/>
                <w:szCs w:val="22"/>
                <w:lang w:val="uk-UA"/>
              </w:rPr>
            </w:pPr>
            <w:r w:rsidRPr="009C578E">
              <w:rPr>
                <w:sz w:val="22"/>
                <w:szCs w:val="22"/>
                <w:lang w:val="uk-UA"/>
              </w:rPr>
              <w:t>№ 503-Ц (ЦШ-0049),</w:t>
            </w:r>
          </w:p>
          <w:p w:rsidR="009C578E" w:rsidRPr="009C578E" w:rsidRDefault="009C578E" w:rsidP="009C578E">
            <w:pPr>
              <w:jc w:val="center"/>
              <w:rPr>
                <w:sz w:val="22"/>
                <w:szCs w:val="22"/>
                <w:lang w:val="uk-UA"/>
              </w:rPr>
            </w:pPr>
            <w:r w:rsidRPr="009C578E">
              <w:rPr>
                <w:sz w:val="22"/>
                <w:szCs w:val="22"/>
                <w:lang w:val="uk-UA"/>
              </w:rPr>
              <w:t>«Технологічний процес обслуговування та ремонту радіостанцій «</w:t>
            </w:r>
            <w:proofErr w:type="spellStart"/>
            <w:r w:rsidRPr="009C578E">
              <w:rPr>
                <w:sz w:val="22"/>
                <w:szCs w:val="22"/>
                <w:lang w:val="uk-UA"/>
              </w:rPr>
              <w:t>Kenwood</w:t>
            </w:r>
            <w:proofErr w:type="spellEnd"/>
            <w:r w:rsidRPr="009C578E">
              <w:rPr>
                <w:sz w:val="22"/>
                <w:szCs w:val="22"/>
                <w:lang w:val="uk-UA"/>
              </w:rPr>
              <w:t xml:space="preserve"> TK-2260»,  «</w:t>
            </w:r>
            <w:proofErr w:type="spellStart"/>
            <w:r w:rsidRPr="009C578E">
              <w:rPr>
                <w:sz w:val="22"/>
                <w:szCs w:val="22"/>
                <w:lang w:val="uk-UA"/>
              </w:rPr>
              <w:t>Kenwood</w:t>
            </w:r>
            <w:proofErr w:type="spellEnd"/>
            <w:r w:rsidRPr="009C578E">
              <w:rPr>
                <w:sz w:val="22"/>
                <w:szCs w:val="22"/>
                <w:lang w:val="uk-UA"/>
              </w:rPr>
              <w:t xml:space="preserve"> TK-7060», затвердженого наказом Державної адміністрації залізничного транспорту України від 14.05.2009 № 290-Ц </w:t>
            </w:r>
          </w:p>
          <w:p w:rsidR="00E010A0" w:rsidRPr="00412AE2" w:rsidRDefault="009C578E" w:rsidP="009C578E">
            <w:pPr>
              <w:jc w:val="center"/>
              <w:rPr>
                <w:sz w:val="22"/>
                <w:szCs w:val="22"/>
                <w:lang w:val="uk-UA"/>
              </w:rPr>
            </w:pPr>
            <w:r w:rsidRPr="009C578E">
              <w:rPr>
                <w:sz w:val="22"/>
                <w:szCs w:val="22"/>
                <w:lang w:val="uk-UA"/>
              </w:rPr>
              <w:t>(ЦШ-0056)</w:t>
            </w:r>
          </w:p>
        </w:tc>
      </w:tr>
      <w:tr w:rsidR="00020FA6" w:rsidRPr="002F391C" w:rsidTr="009C578E">
        <w:trPr>
          <w:trHeight w:val="467"/>
        </w:trPr>
        <w:tc>
          <w:tcPr>
            <w:tcW w:w="11023" w:type="dxa"/>
          </w:tcPr>
          <w:p w:rsidR="00A04A2F" w:rsidRPr="00A04A2F" w:rsidRDefault="00A04A2F" w:rsidP="00A04A2F">
            <w:pPr>
              <w:rPr>
                <w:sz w:val="22"/>
                <w:szCs w:val="22"/>
                <w:lang w:val="uk-UA"/>
              </w:rPr>
            </w:pPr>
            <w:r w:rsidRPr="00A04A2F">
              <w:rPr>
                <w:sz w:val="22"/>
                <w:szCs w:val="22"/>
                <w:lang w:val="uk-UA"/>
              </w:rPr>
              <w:lastRenderedPageBreak/>
              <w:t>Очікувана вартість</w:t>
            </w:r>
          </w:p>
          <w:p w:rsidR="00020FA6" w:rsidRPr="002F391C" w:rsidRDefault="00A04A2F" w:rsidP="00A04A2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70 512,00 </w:t>
            </w:r>
            <w:r w:rsidRPr="00A04A2F">
              <w:rPr>
                <w:sz w:val="22"/>
                <w:szCs w:val="22"/>
                <w:lang w:val="uk-UA"/>
              </w:rPr>
              <w:t>грн. з урахуванням ПДВ.</w:t>
            </w:r>
          </w:p>
        </w:tc>
        <w:tc>
          <w:tcPr>
            <w:tcW w:w="4678" w:type="dxa"/>
          </w:tcPr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0FA6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82734"/>
    <w:rsid w:val="0016520D"/>
    <w:rsid w:val="002601BF"/>
    <w:rsid w:val="00287D5D"/>
    <w:rsid w:val="00293DB1"/>
    <w:rsid w:val="002D0417"/>
    <w:rsid w:val="002F391C"/>
    <w:rsid w:val="003A22F0"/>
    <w:rsid w:val="003F1BA1"/>
    <w:rsid w:val="00412AE2"/>
    <w:rsid w:val="005E3885"/>
    <w:rsid w:val="0061093C"/>
    <w:rsid w:val="006A7C5E"/>
    <w:rsid w:val="008334EA"/>
    <w:rsid w:val="00950AB6"/>
    <w:rsid w:val="009C578E"/>
    <w:rsid w:val="00A04A2F"/>
    <w:rsid w:val="00B20FBF"/>
    <w:rsid w:val="00BB7E52"/>
    <w:rsid w:val="00CF39B6"/>
    <w:rsid w:val="00CF4F87"/>
    <w:rsid w:val="00D015DC"/>
    <w:rsid w:val="00DD52CC"/>
    <w:rsid w:val="00E010A0"/>
    <w:rsid w:val="00E459A7"/>
    <w:rsid w:val="00EA6244"/>
    <w:rsid w:val="00EB6BA4"/>
    <w:rsid w:val="00F214FD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6"/>
    <w:uiPriority w:val="99"/>
    <w:unhideWhenUsed/>
    <w:qFormat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5"/>
    <w:uiPriority w:val="99"/>
    <w:locked/>
    <w:rsid w:val="00412A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6"/>
    <w:uiPriority w:val="99"/>
    <w:unhideWhenUsed/>
    <w:qFormat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5"/>
    <w:uiPriority w:val="99"/>
    <w:locked/>
    <w:rsid w:val="00412A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2022-10-04T11:12:00Z</cp:lastPrinted>
  <dcterms:created xsi:type="dcterms:W3CDTF">2023-04-14T05:10:00Z</dcterms:created>
  <dcterms:modified xsi:type="dcterms:W3CDTF">2023-04-14T05:10:00Z</dcterms:modified>
</cp:coreProperties>
</file>