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867" w:rsidRPr="00CA3867" w:rsidRDefault="00E459A7" w:rsidP="00CA386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</w:t>
      </w:r>
      <w:r w:rsidR="00CA3867" w:rsidRPr="00CA3867">
        <w:rPr>
          <w:sz w:val="28"/>
          <w:szCs w:val="28"/>
          <w:lang w:val="uk-UA"/>
        </w:rPr>
        <w:t>34630000-2 «Частини залізничних або трамвайних</w:t>
      </w:r>
    </w:p>
    <w:p w:rsidR="00CA3867" w:rsidRPr="00CA3867" w:rsidRDefault="00CA3867" w:rsidP="00CA3867">
      <w:pPr>
        <w:jc w:val="center"/>
        <w:rPr>
          <w:sz w:val="28"/>
          <w:szCs w:val="28"/>
          <w:lang w:val="uk-UA"/>
        </w:rPr>
      </w:pPr>
      <w:r w:rsidRPr="00CA3867">
        <w:rPr>
          <w:sz w:val="28"/>
          <w:szCs w:val="28"/>
          <w:lang w:val="uk-UA"/>
        </w:rPr>
        <w:t xml:space="preserve">локомотивів чи рейкового </w:t>
      </w:r>
      <w:proofErr w:type="spellStart"/>
      <w:r w:rsidRPr="00CA3867">
        <w:rPr>
          <w:sz w:val="28"/>
          <w:szCs w:val="28"/>
          <w:lang w:val="uk-UA"/>
        </w:rPr>
        <w:t>рухомогоскладу</w:t>
      </w:r>
      <w:proofErr w:type="spellEnd"/>
      <w:r w:rsidRPr="00CA3867">
        <w:rPr>
          <w:sz w:val="28"/>
          <w:szCs w:val="28"/>
          <w:lang w:val="uk-UA"/>
        </w:rPr>
        <w:t>; обладнання для контролю</w:t>
      </w:r>
      <w:r>
        <w:rPr>
          <w:sz w:val="28"/>
          <w:szCs w:val="28"/>
          <w:lang w:val="uk-UA"/>
        </w:rPr>
        <w:t xml:space="preserve"> </w:t>
      </w:r>
      <w:r w:rsidRPr="00CA3867">
        <w:rPr>
          <w:sz w:val="28"/>
          <w:szCs w:val="28"/>
          <w:lang w:val="uk-UA"/>
        </w:rPr>
        <w:t>залізничного руху»</w:t>
      </w:r>
    </w:p>
    <w:p w:rsidR="00CF2A6D" w:rsidRDefault="00CA3867" w:rsidP="00CF2A6D">
      <w:pPr>
        <w:jc w:val="center"/>
        <w:rPr>
          <w:sz w:val="28"/>
          <w:szCs w:val="28"/>
          <w:lang w:val="uk-UA"/>
        </w:rPr>
      </w:pPr>
      <w:r w:rsidRPr="00CA3867">
        <w:rPr>
          <w:sz w:val="28"/>
          <w:szCs w:val="28"/>
          <w:lang w:val="uk-UA"/>
        </w:rPr>
        <w:t>(Сигналізатор заземлення СЗИ-ЦН)</w:t>
      </w:r>
      <w:bookmarkStart w:id="0" w:name="_GoBack"/>
      <w:bookmarkEnd w:id="0"/>
    </w:p>
    <w:p w:rsidR="00CF2A6D" w:rsidRPr="00CF2A6D" w:rsidRDefault="00CF2A6D" w:rsidP="00CF2A6D">
      <w:pPr>
        <w:jc w:val="center"/>
        <w:rPr>
          <w:sz w:val="28"/>
          <w:szCs w:val="28"/>
          <w:lang w:val="uk-UA"/>
        </w:rPr>
      </w:pPr>
      <w:r w:rsidRPr="00CF2A6D">
        <w:rPr>
          <w:sz w:val="28"/>
          <w:szCs w:val="28"/>
        </w:rPr>
        <w:t>UA-2023-03-31-004795-a</w:t>
      </w:r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2217"/>
        <w:gridCol w:w="3484"/>
      </w:tblGrid>
      <w:tr w:rsidR="00020FA6" w:rsidTr="00020FA6">
        <w:tc>
          <w:tcPr>
            <w:tcW w:w="10173" w:type="dxa"/>
          </w:tcPr>
          <w:p w:rsidR="00020FA6" w:rsidRPr="000259B5" w:rsidRDefault="00020FA6" w:rsidP="00E4705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E47058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5528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BF35B0" w:rsidTr="00020FA6">
        <w:trPr>
          <w:trHeight w:val="2160"/>
        </w:trPr>
        <w:tc>
          <w:tcPr>
            <w:tcW w:w="10173" w:type="dxa"/>
          </w:tcPr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E47058" w:rsidRPr="002F391C" w:rsidRDefault="00020FA6" w:rsidP="00E4705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tbl>
            <w:tblPr>
              <w:tblW w:w="10692" w:type="dxa"/>
              <w:jc w:val="center"/>
              <w:tblInd w:w="12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522"/>
              <w:gridCol w:w="7170"/>
            </w:tblGrid>
            <w:tr w:rsidR="001E23B9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3B9" w:rsidRPr="00CA3867" w:rsidRDefault="00CA3867" w:rsidP="00CF2A6D">
                  <w:pPr>
                    <w:framePr w:hSpace="180" w:wrap="around" w:vAnchor="text" w:hAnchor="margin" w:y="130"/>
                    <w:spacing w:before="100" w:beforeAutospacing="1" w:after="100" w:afterAutospacing="1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CA38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Сигналізатор заземлення СЗИ-ЦН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3867" w:rsidRPr="00CA3867" w:rsidRDefault="00CA3867" w:rsidP="00CF2A6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Електроживлення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сигналізатора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здійснюється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мережі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змінного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струму частотою 50Гц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напругою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(220 ± 22)В.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Сигналізатор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забезпечує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шість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налаштувань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на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контролювання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опору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ізоляції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залежно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виду струму та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напруги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мережі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контрольованого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джерела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живлення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: - (~24В)- для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контролювання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мережі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джерел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живлення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змінного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струму з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напругою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(24 ± 2,4)В;</w:t>
                  </w:r>
                  <w:proofErr w:type="gram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- (~220В)- для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контролювання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мережі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джерел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живлення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змінного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струму з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напругою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(220 ± 22)В; -(=12В)- для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контролювання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мережі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джерел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живлення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постійного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струму з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напругами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5 до 17В; -(=24В)- для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контролювання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мережі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джерел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живлення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постійного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струму з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напругами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17 до 31</w:t>
                  </w:r>
                  <w:proofErr w:type="gram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; -(=60В)- для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контролювання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мережі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джерел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живлення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постійного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струму з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напругами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31 до 71</w:t>
                  </w:r>
                  <w:proofErr w:type="gram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; -(=220В)- для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контролювання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мережі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джерел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живлення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постійного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струму з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напругами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71 до 245 В; Шт. 55</w:t>
                  </w:r>
                </w:p>
                <w:p w:rsidR="001E23B9" w:rsidRPr="009E746E" w:rsidRDefault="00CA3867" w:rsidP="00CF2A6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В </w:t>
                  </w:r>
                  <w:proofErr w:type="gram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кожному</w:t>
                  </w:r>
                  <w:proofErr w:type="gram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з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налаштувань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сигналізатор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забезпечує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наступні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режими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роботи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: режим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контролювання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та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індикації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; режим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спрацювання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; режим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тестування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Сигналізатор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при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зниженні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опору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ізоляції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мережі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контрольованого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джерела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живлення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нижче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критичного</w:t>
                  </w:r>
                  <w:proofErr w:type="gram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значення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(порогу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спрацювання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) переходить у режим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спрацювання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Опі</w:t>
                  </w:r>
                  <w:proofErr w:type="gram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ізоляції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порогів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спрацювання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: -(14 ± 1, 4) кОм– для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налаштування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(= 12В); - (28 ± 2, 8) кОм– для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налаштувань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(~ 24В) та (= 24В); - (60 ± 6, 0) кОм– для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налаштування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(= 60В); - (220 ± 22) кО</w:t>
                  </w:r>
                  <w:proofErr w:type="gram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м–</w:t>
                  </w:r>
                  <w:proofErr w:type="gram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для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налаштувань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(~ 220В) та (=220 В) Час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спрацювання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сигналізатора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при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підключенні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опору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із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значенням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0,9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порогу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спрацювання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0,9до2,2 с. Струм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споживання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сигналізатора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мережі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живлення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- до 30мА.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Маса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сигналізатора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1,3 кг.</w:t>
                  </w:r>
                </w:p>
              </w:tc>
            </w:tr>
          </w:tbl>
          <w:p w:rsidR="00BF35B0" w:rsidRPr="00BF35B0" w:rsidRDefault="00BF35B0" w:rsidP="00BF35B0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BF35B0">
              <w:rPr>
                <w:rFonts w:ascii="Times New Roman" w:hAnsi="Times New Roman"/>
                <w:sz w:val="22"/>
                <w:szCs w:val="22"/>
                <w:lang w:val="uk-UA"/>
              </w:rPr>
              <w:t>Гарантийний</w:t>
            </w:r>
            <w:proofErr w:type="spellEnd"/>
            <w:r w:rsidRPr="00BF35B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строк експлуатування – не менше 36 місяців від дати введення в експлуатування.</w:t>
            </w:r>
          </w:p>
          <w:p w:rsidR="00BF35B0" w:rsidRDefault="00BF35B0" w:rsidP="00BF35B0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5B0">
              <w:rPr>
                <w:rFonts w:ascii="Times New Roman" w:hAnsi="Times New Roman"/>
                <w:sz w:val="22"/>
                <w:szCs w:val="22"/>
                <w:lang w:val="uk-UA"/>
              </w:rPr>
              <w:t>Гарантійний строк зберігання – не менше 12 місяців від дати відвантаження споживачу.</w:t>
            </w:r>
          </w:p>
          <w:p w:rsidR="00BF35B0" w:rsidRDefault="00BF35B0" w:rsidP="00BF35B0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0FA6" w:rsidRPr="002F391C" w:rsidRDefault="00020FA6" w:rsidP="00BF35B0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r w:rsidRPr="00BF35B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Гарантійні зобов’язання  - відповідно до наданих постачальником, але  </w:t>
            </w:r>
            <w:r w:rsidRPr="00BF35B0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в будь-якому випадку терміни експлуатації та зберігання на продукцію встановлюються не гіршими ніж визначено нормативно-технічною документацією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528" w:type="dxa"/>
          </w:tcPr>
          <w:p w:rsidR="00020FA6" w:rsidRDefault="00020FA6" w:rsidP="00E4705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E459A7">
              <w:rPr>
                <w:lang w:val="uk-UA"/>
              </w:rPr>
              <w:t xml:space="preserve">З метою </w:t>
            </w:r>
            <w:r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2601BF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Pr="002601BF">
              <w:rPr>
                <w:rFonts w:ascii="Times New Roman" w:hAnsi="Times New Roman"/>
                <w:lang w:val="uk-UA"/>
              </w:rPr>
              <w:t>технологічн</w:t>
            </w:r>
            <w:r w:rsidR="002601BF" w:rsidRPr="002601BF">
              <w:rPr>
                <w:rFonts w:ascii="Times New Roman" w:hAnsi="Times New Roman"/>
                <w:lang w:val="uk-UA"/>
              </w:rPr>
              <w:t>ого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>транспорту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об`єктів </w:t>
            </w:r>
            <w:r w:rsidRPr="002601BF">
              <w:rPr>
                <w:rFonts w:ascii="Times New Roman" w:hAnsi="Times New Roman"/>
                <w:lang w:val="uk-UA"/>
              </w:rPr>
              <w:t>інфраструктури         регіональної       ф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ілії         «Придніпровська </w:t>
            </w:r>
            <w:r w:rsidRPr="002601BF">
              <w:rPr>
                <w:rFonts w:ascii="Times New Roman" w:hAnsi="Times New Roman"/>
                <w:lang w:val="uk-UA"/>
              </w:rPr>
              <w:t xml:space="preserve">залізниця» АТ </w:t>
            </w:r>
            <w:r w:rsidR="00E47058">
              <w:rPr>
                <w:rFonts w:ascii="Times New Roman" w:hAnsi="Times New Roman"/>
                <w:lang w:val="uk-UA"/>
              </w:rPr>
              <w:t>«</w:t>
            </w:r>
            <w:r w:rsidRPr="002601BF">
              <w:rPr>
                <w:rFonts w:ascii="Times New Roman" w:hAnsi="Times New Roman"/>
                <w:lang w:val="uk-UA"/>
              </w:rPr>
              <w:t>Укрзалізниця»</w:t>
            </w:r>
            <w:r w:rsidR="002601BF" w:rsidRPr="002601BF">
              <w:rPr>
                <w:rFonts w:ascii="Times New Roman" w:hAnsi="Times New Roman"/>
                <w:lang w:val="uk-UA"/>
              </w:rPr>
              <w:t>.</w:t>
            </w:r>
          </w:p>
          <w:p w:rsidR="008334EA" w:rsidRDefault="008334EA" w:rsidP="002601BF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E010A0" w:rsidRPr="00852A18" w:rsidRDefault="00E010A0" w:rsidP="00287D5D">
            <w:pPr>
              <w:jc w:val="both"/>
              <w:rPr>
                <w:sz w:val="22"/>
                <w:szCs w:val="22"/>
                <w:lang w:val="uk-UA"/>
              </w:rPr>
            </w:pPr>
            <w:r w:rsidRPr="00852A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20FA6" w:rsidRPr="002F391C" w:rsidTr="00852A18">
        <w:trPr>
          <w:trHeight w:val="772"/>
        </w:trPr>
        <w:tc>
          <w:tcPr>
            <w:tcW w:w="10173" w:type="dxa"/>
          </w:tcPr>
          <w:p w:rsidR="00852A18" w:rsidRDefault="00852A1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020FA6" w:rsidRPr="002F391C" w:rsidRDefault="008E0D79" w:rsidP="00020FA6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420 912,00</w:t>
            </w:r>
            <w:r w:rsidR="00E010A0" w:rsidRPr="007B00B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урахуванням ПДВ</w:t>
            </w:r>
            <w:r w:rsidR="00852A1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528" w:type="dxa"/>
          </w:tcPr>
          <w:p w:rsidR="00020FA6" w:rsidRPr="002F391C" w:rsidRDefault="00E47058" w:rsidP="00E47058">
            <w:pPr>
              <w:jc w:val="center"/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 xml:space="preserve">ркетингового дослідження ринку та </w:t>
            </w:r>
            <w:r w:rsidRPr="00E47058">
              <w:rPr>
                <w:sz w:val="22"/>
                <w:szCs w:val="22"/>
                <w:lang w:val="uk-UA"/>
              </w:rPr>
              <w:t>вартісних показників останньої закупівлі</w:t>
            </w:r>
            <w:r>
              <w:rPr>
                <w:sz w:val="22"/>
                <w:szCs w:val="22"/>
                <w:lang w:val="uk-UA"/>
              </w:rPr>
              <w:t xml:space="preserve"> по </w:t>
            </w:r>
            <w:r>
              <w:t xml:space="preserve"> </w:t>
            </w:r>
            <w:r w:rsidRPr="00E47058">
              <w:rPr>
                <w:sz w:val="22"/>
                <w:szCs w:val="22"/>
                <w:lang w:val="uk-UA"/>
              </w:rPr>
              <w:t xml:space="preserve">АТ </w:t>
            </w:r>
            <w:r>
              <w:rPr>
                <w:sz w:val="22"/>
                <w:szCs w:val="22"/>
                <w:lang w:val="uk-UA"/>
              </w:rPr>
              <w:t>«</w:t>
            </w:r>
            <w:r w:rsidRPr="00E47058">
              <w:rPr>
                <w:sz w:val="22"/>
                <w:szCs w:val="22"/>
                <w:lang w:val="uk-UA"/>
              </w:rPr>
              <w:t>Укрзалізниця»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852A18">
      <w:pgSz w:w="16838" w:h="11906" w:orient="landscape"/>
      <w:pgMar w:top="426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16520D"/>
    <w:rsid w:val="001E23B9"/>
    <w:rsid w:val="002601BF"/>
    <w:rsid w:val="00287D5D"/>
    <w:rsid w:val="002D0417"/>
    <w:rsid w:val="002F391C"/>
    <w:rsid w:val="003F1BA1"/>
    <w:rsid w:val="005E3885"/>
    <w:rsid w:val="006A7C5E"/>
    <w:rsid w:val="006F02E9"/>
    <w:rsid w:val="008334EA"/>
    <w:rsid w:val="00852A18"/>
    <w:rsid w:val="00872A60"/>
    <w:rsid w:val="008E0D79"/>
    <w:rsid w:val="00950AB6"/>
    <w:rsid w:val="00B41653"/>
    <w:rsid w:val="00BF35B0"/>
    <w:rsid w:val="00CA3867"/>
    <w:rsid w:val="00CF2A6D"/>
    <w:rsid w:val="00CF39B6"/>
    <w:rsid w:val="00CF4F87"/>
    <w:rsid w:val="00D015DC"/>
    <w:rsid w:val="00DD52CC"/>
    <w:rsid w:val="00E010A0"/>
    <w:rsid w:val="00E459A7"/>
    <w:rsid w:val="00E47058"/>
    <w:rsid w:val="00EA6244"/>
    <w:rsid w:val="00EB6BA4"/>
    <w:rsid w:val="00F2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2023-03-15T07:55:00Z</cp:lastPrinted>
  <dcterms:created xsi:type="dcterms:W3CDTF">2023-04-14T07:20:00Z</dcterms:created>
  <dcterms:modified xsi:type="dcterms:W3CDTF">2023-04-14T07:20:00Z</dcterms:modified>
</cp:coreProperties>
</file>