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812" w:rsidRPr="00EE7190" w:rsidRDefault="00EE7190" w:rsidP="00615D9D">
      <w:pPr>
        <w:jc w:val="center"/>
        <w:rPr>
          <w:rFonts w:ascii="Times New Roman" w:hAnsi="Times New Roman"/>
          <w:lang w:val="uk-UA"/>
        </w:rPr>
      </w:pPr>
      <w:r w:rsidRPr="00EE7190">
        <w:rPr>
          <w:rFonts w:ascii="Times New Roman" w:hAnsi="Times New Roman"/>
          <w:bCs/>
          <w:iCs/>
          <w:lang w:val="uk-UA" w:eastAsia="uk-UA"/>
        </w:rPr>
        <w:t>ДК_021-2015–</w:t>
      </w:r>
      <w:r w:rsidRPr="00EE7190">
        <w:rPr>
          <w:rFonts w:ascii="Times New Roman" w:hAnsi="Times New Roman"/>
          <w:lang w:val="uk-UA"/>
        </w:rPr>
        <w:t xml:space="preserve"> 35810000-5 – «Індивідуальне обмундирування» (Респіратори, фільтри)</w:t>
      </w:r>
    </w:p>
    <w:p w:rsidR="00EE7190" w:rsidRPr="00EE7190" w:rsidRDefault="00EE7190" w:rsidP="00615D9D">
      <w:pPr>
        <w:jc w:val="center"/>
        <w:rPr>
          <w:rFonts w:ascii="Times New Roman" w:hAnsi="Times New Roman"/>
          <w:b/>
          <w:lang w:val="uk-UA"/>
        </w:rPr>
      </w:pPr>
    </w:p>
    <w:bookmarkStart w:id="0" w:name="_GoBack"/>
    <w:p w:rsidR="000C1812" w:rsidRPr="00EE7190" w:rsidRDefault="00EE7190" w:rsidP="00B70DD1">
      <w:pPr>
        <w:jc w:val="center"/>
        <w:rPr>
          <w:rFonts w:ascii="Times New Roman" w:hAnsi="Times New Roman"/>
          <w:lang w:val="uk-UA"/>
        </w:rPr>
      </w:pPr>
      <w:r w:rsidRPr="00EE7190">
        <w:rPr>
          <w:rFonts w:ascii="Times New Roman" w:hAnsi="Times New Roman"/>
        </w:rPr>
        <w:fldChar w:fldCharType="begin"/>
      </w:r>
      <w:r w:rsidRPr="00EE7190">
        <w:rPr>
          <w:rFonts w:ascii="Times New Roman" w:hAnsi="Times New Roman"/>
        </w:rPr>
        <w:instrText xml:space="preserve"> HYPERLINK "https://prozorro.gov.ua/tender/UA-2023-04-02-000067-a" \t "_blank" </w:instrText>
      </w:r>
      <w:r w:rsidRPr="00EE7190">
        <w:rPr>
          <w:rFonts w:ascii="Times New Roman" w:hAnsi="Times New Roman"/>
        </w:rPr>
        <w:fldChar w:fldCharType="separate"/>
      </w:r>
      <w:r w:rsidRPr="00EE7190">
        <w:rPr>
          <w:rStyle w:val="a3"/>
          <w:rFonts w:ascii="Times New Roman" w:hAnsi="Times New Roman"/>
          <w:color w:val="auto"/>
          <w:u w:val="none"/>
          <w:shd w:val="clear" w:color="auto" w:fill="FFFFFF"/>
        </w:rPr>
        <w:t>UA-2023-04-02-000067-a</w:t>
      </w:r>
      <w:r w:rsidRPr="00EE7190">
        <w:rPr>
          <w:rFonts w:ascii="Times New Roman" w:hAnsi="Times New Roman"/>
        </w:rPr>
        <w:fldChar w:fldCharType="end"/>
      </w:r>
    </w:p>
    <w:bookmarkEnd w:id="0"/>
    <w:p w:rsidR="00EE7190" w:rsidRPr="00EE7190" w:rsidRDefault="00EE7190" w:rsidP="00B70DD1">
      <w:pPr>
        <w:jc w:val="center"/>
        <w:rPr>
          <w:lang w:val="uk-UA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11307"/>
        <w:gridCol w:w="3969"/>
      </w:tblGrid>
      <w:tr w:rsidR="000259B5" w:rsidTr="00615D9D">
        <w:tc>
          <w:tcPr>
            <w:tcW w:w="1130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A35A2" w:rsidRPr="005B50FC" w:rsidTr="00615D9D">
        <w:trPr>
          <w:trHeight w:val="5838"/>
        </w:trPr>
        <w:tc>
          <w:tcPr>
            <w:tcW w:w="11307" w:type="dxa"/>
          </w:tcPr>
          <w:p w:rsidR="009A35A2" w:rsidRDefault="00FE406C" w:rsidP="000259B5">
            <w:pPr>
              <w:rPr>
                <w:i/>
                <w:u w:val="single"/>
                <w:lang w:val="uk-UA"/>
              </w:rPr>
            </w:pPr>
            <w:r>
              <w:rPr>
                <w:lang w:val="uk-UA"/>
              </w:rPr>
              <w:t xml:space="preserve">  </w:t>
            </w:r>
            <w:r w:rsidR="00B70DD1" w:rsidRPr="00B70DD1">
              <w:rPr>
                <w:i/>
                <w:u w:val="single"/>
                <w:lang w:val="uk-UA"/>
              </w:rPr>
              <w:t>Технічні та я</w:t>
            </w:r>
            <w:r w:rsidR="009A35A2" w:rsidRPr="00B70DD1">
              <w:rPr>
                <w:i/>
                <w:u w:val="single"/>
                <w:lang w:val="uk-UA"/>
              </w:rPr>
              <w:t>кісні характеристики</w:t>
            </w:r>
          </w:p>
          <w:tbl>
            <w:tblPr>
              <w:tblW w:w="107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79"/>
              <w:gridCol w:w="7140"/>
              <w:gridCol w:w="1691"/>
            </w:tblGrid>
            <w:tr w:rsidR="00EE7190" w:rsidTr="00EE7190">
              <w:trPr>
                <w:trHeight w:val="668"/>
              </w:trPr>
              <w:tc>
                <w:tcPr>
                  <w:tcW w:w="1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E7190" w:rsidRDefault="00EE7190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  <w:lang w:val="uk-UA"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  <w:lang w:eastAsia="en-US"/>
                    </w:rPr>
                    <w:t>Найменування</w:t>
                  </w:r>
                  <w:proofErr w:type="spellEnd"/>
                </w:p>
                <w:p w:rsidR="00EE7190" w:rsidRDefault="00EE7190" w:rsidP="00EE7190">
                  <w:pPr>
                    <w:spacing w:after="200" w:line="276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  <w:lang w:eastAsia="en-US"/>
                    </w:rPr>
                    <w:t xml:space="preserve">товару   </w:t>
                  </w:r>
                </w:p>
              </w:tc>
              <w:tc>
                <w:tcPr>
                  <w:tcW w:w="7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7190" w:rsidRDefault="00EE7190" w:rsidP="00EE7190">
                  <w:pPr>
                    <w:spacing w:line="276" w:lineRule="auto"/>
                    <w:ind w:left="34" w:right="176" w:firstLine="142"/>
                    <w:jc w:val="center"/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  <w:lang w:val="uk-UA" w:eastAsia="en-US"/>
                    </w:rPr>
                    <w:t>Х</w:t>
                  </w:r>
                  <w:proofErr w:type="spellStart"/>
                  <w:r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  <w:lang w:eastAsia="en-US"/>
                    </w:rPr>
                    <w:t>арактеристики</w:t>
                  </w:r>
                  <w:proofErr w:type="spellEnd"/>
                </w:p>
              </w:tc>
              <w:tc>
                <w:tcPr>
                  <w:tcW w:w="16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E7190" w:rsidRPr="00EE7190" w:rsidRDefault="00EE7190" w:rsidP="00EE7190">
                  <w:pPr>
                    <w:spacing w:after="200" w:line="276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  <w:t>ДСТУ, ГОСТ, ТУ</w:t>
                  </w:r>
                </w:p>
              </w:tc>
            </w:tr>
            <w:tr w:rsidR="00EE7190" w:rsidTr="00EE7190">
              <w:trPr>
                <w:trHeight w:val="478"/>
              </w:trPr>
              <w:tc>
                <w:tcPr>
                  <w:tcW w:w="1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E7190" w:rsidRPr="00EE7190" w:rsidRDefault="00EE7190">
                  <w:pPr>
                    <w:spacing w:line="276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Респіратор-н</w:t>
                  </w:r>
                  <w:proofErr w:type="spellStart"/>
                  <w:r w:rsidRPr="00EE7190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апівмаска</w:t>
                  </w:r>
                  <w:proofErr w:type="spellEnd"/>
                  <w:r w:rsidRPr="00EE7190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7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tbl>
                  <w:tblPr>
                    <w:tblW w:w="5235" w:type="dxa"/>
                    <w:tblCellSpacing w:w="1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140"/>
                    <w:gridCol w:w="95"/>
                  </w:tblGrid>
                  <w:tr w:rsidR="00EE7190" w:rsidRPr="00EE7190">
                    <w:trPr>
                      <w:tblCellSpacing w:w="15" w:type="dxa"/>
                    </w:trPr>
                    <w:tc>
                      <w:tcPr>
                        <w:tcW w:w="5092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EE7190" w:rsidRPr="00EE7190" w:rsidRDefault="00EE7190">
                        <w:pPr>
                          <w:spacing w:line="276" w:lineRule="auto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</w:pPr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Респіратор-н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апівмаска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 </w:t>
                        </w:r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повинен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щільно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прилягати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 і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тримається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 на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голові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.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Фільтри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 </w:t>
                        </w:r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повинні мати </w:t>
                        </w:r>
                        <w:proofErr w:type="spellStart"/>
                        <w:proofErr w:type="gram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р</w:t>
                        </w:r>
                        <w:proofErr w:type="gram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ізьбове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кріплення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. </w:t>
                        </w:r>
                      </w:p>
                      <w:p w:rsidR="00EE7190" w:rsidRPr="00EE7190" w:rsidRDefault="00EE7190">
                        <w:pPr>
                          <w:spacing w:line="276" w:lineRule="auto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Розмі</w:t>
                        </w:r>
                        <w:proofErr w:type="gram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р</w:t>
                        </w:r>
                        <w:proofErr w:type="spellEnd"/>
                        <w:proofErr w:type="gram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напівмаски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 -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універсальний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 xml:space="preserve"> - 2/3.</w:t>
                        </w:r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 </w:t>
                        </w:r>
                      </w:p>
                      <w:p w:rsidR="00EE7190" w:rsidRPr="00EE7190" w:rsidRDefault="00EE7190">
                        <w:pPr>
                          <w:spacing w:line="276" w:lineRule="auto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Напівмаска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 з фільтрами повинна забезпечувати захист дихання при місткості газів до 0,1% (1000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eastAsia="en-US"/>
                          </w:rPr>
                          <w:t>ppm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 ), аерозолів до 4 ГДК. Фільтра А1Р1 повинні забезпечувати очищення повітря від парів органічних речовин температура кипіння яких понад 60 ° С (толуол, бензин, гас, спирти, кетони,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етілхлоргідрін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, сірковуглець, бензол і його гомологи, </w:t>
                        </w:r>
                        <w:proofErr w:type="spellStart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>нітро</w:t>
                        </w:r>
                        <w:proofErr w:type="spellEnd"/>
                        <w:r w:rsidRPr="00EE7190"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 та амін-з'єднання, ефіри і т. п.), аерозольних фарб на основі органічних розчинників. </w:t>
                        </w:r>
                      </w:p>
                      <w:p w:rsidR="00EE7190" w:rsidRPr="00EE7190" w:rsidRDefault="00EE7190">
                        <w:pPr>
                          <w:spacing w:line="276" w:lineRule="auto"/>
                          <w:ind w:firstLine="709"/>
                          <w:jc w:val="both"/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EE7190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uk-UA" w:eastAsia="en-US"/>
                          </w:rPr>
                          <w:t>Примітка.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покупця.</w:t>
                        </w:r>
                      </w:p>
                    </w:tc>
                    <w:tc>
                      <w:tcPr>
                        <w:tcW w:w="50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EE7190" w:rsidRPr="00EE7190" w:rsidRDefault="00EE7190">
                        <w:pPr>
                          <w:spacing w:line="276" w:lineRule="auto"/>
                          <w:ind w:left="34" w:right="176" w:firstLine="142"/>
                          <w:jc w:val="both"/>
                          <w:rPr>
                            <w:rFonts w:ascii="Times New Roman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</w:tc>
                  </w:tr>
                </w:tbl>
                <w:p w:rsidR="00EE7190" w:rsidRPr="00EE7190" w:rsidRDefault="00EE7190">
                  <w:pPr>
                    <w:tabs>
                      <w:tab w:val="left" w:pos="1418"/>
                      <w:tab w:val="num" w:pos="1637"/>
                    </w:tabs>
                    <w:spacing w:line="276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Гарантійні зобов’язання:</w:t>
                  </w: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EE7190" w:rsidRPr="00EE7190" w:rsidRDefault="00EE7190">
                  <w:pPr>
                    <w:tabs>
                      <w:tab w:val="left" w:pos="1418"/>
                      <w:tab w:val="num" w:pos="1637"/>
                    </w:tabs>
                    <w:spacing w:line="276" w:lineRule="auto"/>
                    <w:ind w:left="34" w:right="176" w:firstLine="142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зберігання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: </w:t>
                  </w: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до </w:t>
                  </w:r>
                  <w:proofErr w:type="gram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нормативного</w:t>
                  </w:r>
                  <w:proofErr w:type="gram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документу </w:t>
                  </w: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виробника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 w:firstLine="142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транспортування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: </w:t>
                  </w: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до </w:t>
                  </w:r>
                  <w:proofErr w:type="gram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нормативного</w:t>
                  </w:r>
                  <w:proofErr w:type="gram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документу </w:t>
                  </w: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виробника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.</w:t>
                  </w:r>
                </w:p>
                <w:p w:rsidR="00EE7190" w:rsidRPr="00EE7190" w:rsidRDefault="00EE7190" w:rsidP="00EE7190">
                  <w:pPr>
                    <w:spacing w:line="276" w:lineRule="auto"/>
                    <w:ind w:left="34" w:right="176" w:firstLine="142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Умови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пакування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маркування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: </w:t>
                  </w: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Відповідно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до </w:t>
                  </w:r>
                  <w:proofErr w:type="gram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нормативного</w:t>
                  </w:r>
                  <w:proofErr w:type="gram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документу </w:t>
                  </w:r>
                  <w:proofErr w:type="spellStart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виробника</w:t>
                  </w:r>
                  <w:proofErr w:type="spellEnd"/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.</w:t>
                  </w:r>
                </w:p>
              </w:tc>
              <w:tc>
                <w:tcPr>
                  <w:tcW w:w="16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ДСТУ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EN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149:2017</w:t>
                  </w:r>
                </w:p>
              </w:tc>
            </w:tr>
            <w:tr w:rsidR="00EE7190" w:rsidTr="00EE7190">
              <w:trPr>
                <w:trHeight w:val="478"/>
              </w:trPr>
              <w:tc>
                <w:tcPr>
                  <w:tcW w:w="1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E7190" w:rsidRPr="00EE7190" w:rsidRDefault="00EE7190">
                  <w:pPr>
                    <w:spacing w:line="276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Фільтр протигазовий типу A1 до респіратора </w:t>
                  </w:r>
                </w:p>
              </w:tc>
              <w:tc>
                <w:tcPr>
                  <w:tcW w:w="7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7190" w:rsidRPr="00EE7190" w:rsidRDefault="00EE7190">
                  <w:pPr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line="276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Використовується під час різних лакофарбових робіт, для виробництва з використанням барвників, лаків і смол,  в процесі роботи з нафтопродуктами.  Для захисту органів дихання від паро- і газоподібних шкідливих речовин, присутніх в повітрі робочої зони виробничих приміщень в концентраціях, що перевищують граничнодопустимі норми не більше ніж в 15 разів.</w:t>
                  </w:r>
                  <w:r w:rsidRPr="00EE7190">
                    <w:rPr>
                      <w:rFonts w:ascii="Times New Roman" w:hAnsi="Times New Roman"/>
                      <w:b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Фільтр протигазовий відповідає вимогам ДСТУ EN 140:2004</w:t>
                  </w:r>
                </w:p>
                <w:p w:rsidR="00EE7190" w:rsidRPr="00EE7190" w:rsidRDefault="00EE7190">
                  <w:pPr>
                    <w:spacing w:line="0" w:lineRule="atLeast"/>
                    <w:ind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Гарантійні зобов’язання:</w:t>
                  </w:r>
                  <w:r w:rsidRPr="00EE7190">
                    <w:rPr>
                      <w:rFonts w:ascii="Times New Roman" w:eastAsia="Calibri" w:hAnsi="Times New Roman"/>
                      <w:bCs/>
                      <w:color w:val="0000FF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Гарантійний термін зберігання: не менше 12 місяців з дня виготовлення. </w:t>
                  </w:r>
                </w:p>
                <w:p w:rsidR="00EE7190" w:rsidRPr="00EE7190" w:rsidRDefault="00EE7190">
                  <w:pPr>
                    <w:spacing w:line="0" w:lineRule="atLeast"/>
                    <w:ind w:left="34"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Гарантійний строк експлуатації </w:t>
                  </w:r>
                  <w:r w:rsidRPr="00EE7190">
                    <w:rPr>
                      <w:rFonts w:ascii="Times New Roman" w:eastAsia="Calibri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  <w:t>:</w:t>
                  </w:r>
                  <w:r w:rsidRPr="00EE7190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 Д</w:t>
                  </w:r>
                  <w:r w:rsidRPr="00EE7190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 xml:space="preserve">ля змінних фільтрів визначається часом захисної дії.  Він залежить від концентрації шкідливих речовин, температури і вологості повітря, об'ємної легеневої вентиляції, фізичного стану працюючого і </w:t>
                  </w:r>
                  <w:proofErr w:type="spellStart"/>
                  <w:r w:rsidRPr="00EE7190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т.д</w:t>
                  </w:r>
                  <w:proofErr w:type="spellEnd"/>
                  <w:r w:rsidRPr="00EE7190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.</w:t>
                  </w:r>
                </w:p>
                <w:p w:rsidR="00EE7190" w:rsidRPr="00EE7190" w:rsidRDefault="00EE7190">
                  <w:pPr>
                    <w:spacing w:line="0" w:lineRule="atLeast"/>
                    <w:ind w:left="34" w:right="176"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Умови зберігання: </w:t>
                  </w:r>
                  <w:r w:rsidRPr="00EE7190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Відповідно до нормативного документу виробника</w:t>
                  </w:r>
                </w:p>
                <w:p w:rsidR="00EE7190" w:rsidRPr="00EE7190" w:rsidRDefault="00EE7190">
                  <w:pPr>
                    <w:spacing w:line="0" w:lineRule="atLeast"/>
                    <w:ind w:left="34" w:right="176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Умови транспортування</w:t>
                  </w:r>
                  <w:r w:rsidRPr="00EE7190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:</w:t>
                  </w:r>
                  <w:r w:rsidRPr="00EE7190">
                    <w:rPr>
                      <w:rFonts w:ascii="Times New Roman" w:eastAsia="Calibri" w:hAnsi="Times New Roman"/>
                      <w:bCs/>
                      <w:color w:val="0000FF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EE7190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Відповідно до нормативного документу виробника</w:t>
                  </w:r>
                </w:p>
                <w:p w:rsidR="00EE7190" w:rsidRPr="00EE7190" w:rsidRDefault="00EE7190" w:rsidP="00EE7190">
                  <w:pPr>
                    <w:spacing w:line="0" w:lineRule="atLeast"/>
                    <w:ind w:left="34" w:right="176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Умови пакування, </w:t>
                  </w:r>
                  <w:proofErr w:type="spellStart"/>
                  <w:r w:rsidRPr="00EE7190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марковання</w:t>
                  </w:r>
                  <w:proofErr w:type="spellEnd"/>
                  <w:r w:rsidRPr="00EE7190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: </w:t>
                  </w:r>
                  <w:r w:rsidRPr="00EE7190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 xml:space="preserve">Відповідно до нормативного документу виробника </w:t>
                  </w:r>
                </w:p>
              </w:tc>
              <w:tc>
                <w:tcPr>
                  <w:tcW w:w="16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lastRenderedPageBreak/>
                    <w:t xml:space="preserve">ДСТУ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EN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14387:2017</w:t>
                  </w:r>
                </w:p>
                <w:p w:rsidR="00EE7190" w:rsidRDefault="00EE7190">
                  <w:pPr>
                    <w:spacing w:line="276" w:lineRule="auto"/>
                    <w:ind w:right="176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</w:p>
                <w:p w:rsidR="00EE7190" w:rsidRDefault="00EE7190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 w:eastAsia="en-US"/>
                    </w:rPr>
                  </w:pPr>
                </w:p>
              </w:tc>
            </w:tr>
            <w:tr w:rsidR="00EE7190" w:rsidTr="00EE7190">
              <w:trPr>
                <w:trHeight w:val="478"/>
              </w:trPr>
              <w:tc>
                <w:tcPr>
                  <w:tcW w:w="1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E7190" w:rsidRPr="00EE7190" w:rsidRDefault="00EE7190">
                  <w:pPr>
                    <w:spacing w:line="276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 xml:space="preserve">Фільтр комбінований </w:t>
                  </w:r>
                  <w:proofErr w:type="spellStart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типа</w:t>
                  </w:r>
                  <w:proofErr w:type="spellEnd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А1Р1 до респіратора</w:t>
                  </w:r>
                </w:p>
              </w:tc>
              <w:tc>
                <w:tcPr>
                  <w:tcW w:w="7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7190" w:rsidRPr="00EE7190" w:rsidRDefault="00EE7190">
                  <w:pPr>
                    <w:spacing w:line="276" w:lineRule="auto"/>
                    <w:ind w:left="34" w:right="176" w:firstLine="142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Фільтр комбінований типу А1Р1 використовується для очистки  </w:t>
                  </w:r>
                  <w:proofErr w:type="spellStart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вдихаємого</w:t>
                  </w:r>
                  <w:proofErr w:type="spellEnd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повітря, де концентрація парів (газів) до 0,1% (1000ppm), аерозолів – до 4 ГДК. Очистка </w:t>
                  </w:r>
                  <w:proofErr w:type="spellStart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вдихаємого</w:t>
                  </w:r>
                  <w:proofErr w:type="spellEnd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повітря від парів та органічних речовин з температурою кипіння вище 60 град. (бензин, керосин, толуол, етил хлоргідрин, спирти, кетони, бензол, ефіри.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 w:firstLine="142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Галузь застосування – застосовується для всіх видів лакофарбових робіт в машино будівництві, суднобудуванні, виробництві та використання фарбників, лаків, </w:t>
                  </w:r>
                  <w:proofErr w:type="spellStart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адгезивів</w:t>
                  </w:r>
                  <w:proofErr w:type="spellEnd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і смол, робота з нафтопродуктами, сільське господарство, лікарні.</w:t>
                  </w:r>
                </w:p>
                <w:p w:rsidR="00EE7190" w:rsidRPr="00EE7190" w:rsidRDefault="00EE7190">
                  <w:pPr>
                    <w:spacing w:line="276" w:lineRule="auto"/>
                    <w:ind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Матеріал корпусу – поліпропілен.</w:t>
                  </w:r>
                </w:p>
                <w:p w:rsidR="00EE7190" w:rsidRPr="00EE7190" w:rsidRDefault="00EE7190">
                  <w:pPr>
                    <w:spacing w:line="276" w:lineRule="auto"/>
                    <w:ind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Температурний режим: від -30</w:t>
                  </w:r>
                  <w:r w:rsidRPr="00EE7190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en-US"/>
                    </w:rPr>
                    <w:t>0</w:t>
                  </w: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С до +70</w:t>
                  </w:r>
                  <w:r w:rsidRPr="00EE7190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en-US"/>
                    </w:rPr>
                    <w:t>0</w:t>
                  </w: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С</w:t>
                  </w:r>
                </w:p>
                <w:p w:rsidR="00EE7190" w:rsidRPr="00EE7190" w:rsidRDefault="00EE7190">
                  <w:pPr>
                    <w:spacing w:line="276" w:lineRule="auto"/>
                    <w:ind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 захисту: Р1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Гарантійні зобов'язання: Гарантійний термін зберігання не менше 1 року з дня отримання продукції кінцевим споживачем до моменту її введення в експлуатацію.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Гарантійний термін експлуатації: не менше 2 років від дати введення в експлуатацію.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Умови зберігання: Відповідно до нормативної документації виробника.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Умови транспортування: Відповідно до нормативної документації виробника.</w:t>
                  </w:r>
                </w:p>
                <w:p w:rsidR="00EE7190" w:rsidRPr="00EE7190" w:rsidRDefault="00EE7190" w:rsidP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Умови пакування, маркування: Відповідно до нормативної документації виробника.</w:t>
                  </w:r>
                </w:p>
              </w:tc>
              <w:tc>
                <w:tcPr>
                  <w:tcW w:w="16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ДСТУ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EN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14387:2017 </w:t>
                  </w:r>
                </w:p>
                <w:p w:rsidR="00EE7190" w:rsidRDefault="00EE7190">
                  <w:pPr>
                    <w:spacing w:line="276" w:lineRule="auto"/>
                    <w:ind w:right="176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</w:t>
                  </w:r>
                </w:p>
                <w:p w:rsidR="00EE7190" w:rsidRDefault="00EE7190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 w:eastAsia="en-US"/>
                    </w:rPr>
                  </w:pPr>
                </w:p>
              </w:tc>
            </w:tr>
            <w:tr w:rsidR="00EE7190" w:rsidTr="00EE7190">
              <w:trPr>
                <w:trHeight w:val="478"/>
              </w:trPr>
              <w:tc>
                <w:tcPr>
                  <w:tcW w:w="1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E7190" w:rsidRPr="00EE7190" w:rsidRDefault="00EE7190">
                  <w:pPr>
                    <w:spacing w:line="276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Фільтр комбінований </w:t>
                  </w:r>
                  <w:proofErr w:type="spellStart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типа</w:t>
                  </w:r>
                  <w:proofErr w:type="spellEnd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К1Р1 до респіратора</w:t>
                  </w:r>
                </w:p>
              </w:tc>
              <w:tc>
                <w:tcPr>
                  <w:tcW w:w="7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7190" w:rsidRPr="00EE7190" w:rsidRDefault="00EE7190">
                  <w:pPr>
                    <w:spacing w:line="276" w:lineRule="auto"/>
                    <w:ind w:left="34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</w:t>
                  </w:r>
                  <w:r w:rsidRPr="00EE7190">
                    <w:rPr>
                      <w:rFonts w:ascii="Times New Roman" w:hAnsi="Times New Roman"/>
                      <w:b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протигазові фільтри марки К призначені для захисту від аміаку та його органічних виробників, встановлених виробником.</w:t>
                  </w:r>
                  <w:r w:rsidRPr="00EE7190">
                    <w:rPr>
                      <w:rFonts w:ascii="Times New Roman" w:hAnsi="Times New Roman"/>
                      <w:b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Фільтр </w:t>
                  </w:r>
                  <w:r w:rsidRPr="00EE7190">
                    <w:rPr>
                      <w:rFonts w:ascii="Times New Roman" w:hAnsi="Times New Roman"/>
                      <w:color w:val="000000"/>
                      <w:sz w:val="20"/>
                      <w:szCs w:val="20"/>
                      <w:shd w:val="clear" w:color="auto" w:fill="FFFFFF"/>
                      <w:lang w:val="uk-UA" w:eastAsia="en-US"/>
                    </w:rPr>
                    <w:t>повинен бути достатньо стійким при експлуатації в умовах, для яких вони призначені.</w:t>
                  </w:r>
                </w:p>
                <w:p w:rsidR="00EE7190" w:rsidRPr="00EE7190" w:rsidRDefault="00EE7190">
                  <w:pPr>
                    <w:spacing w:line="276" w:lineRule="auto"/>
                    <w:ind w:left="34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Галузь застосування – застосовується в промисловій діяльності аміаку, обслуговування холодильних установок, агрохімія.</w:t>
                  </w:r>
                </w:p>
                <w:p w:rsidR="00EE7190" w:rsidRPr="00EE7190" w:rsidRDefault="00EE7190">
                  <w:pPr>
                    <w:spacing w:line="276" w:lineRule="auto"/>
                    <w:ind w:left="34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 захисту: К1Р1</w:t>
                  </w:r>
                </w:p>
                <w:p w:rsidR="00EE7190" w:rsidRPr="00EE7190" w:rsidRDefault="00EE7190">
                  <w:pPr>
                    <w:spacing w:line="276" w:lineRule="auto"/>
                    <w:ind w:left="34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Рівень захисту: до 15ПДК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Гарантійний термін зберігання не менше 1 року з дня отримання продукції кінцевим споживачем до моменту її введення в експлуатацію.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Гарантійний термін експлуатації: не менше 2 років від дати введення в експлуатацію.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Умови зберігання: Відповідно до нормативної документації виробника.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Умови транспортування: Відповідно до нормативної документації виробника.</w:t>
                  </w:r>
                </w:p>
                <w:p w:rsidR="00EE7190" w:rsidRPr="00EE7190" w:rsidRDefault="00EE7190" w:rsidP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Умови пакування, маркування: Відповідно до нормативної документації виробника.</w:t>
                  </w:r>
                </w:p>
              </w:tc>
              <w:tc>
                <w:tcPr>
                  <w:tcW w:w="16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lastRenderedPageBreak/>
                    <w:t xml:space="preserve">ДСТУ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EN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14387:2017 </w:t>
                  </w:r>
                </w:p>
                <w:p w:rsidR="00EE7190" w:rsidRDefault="00EE7190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 w:eastAsia="en-US"/>
                    </w:rPr>
                  </w:pPr>
                </w:p>
              </w:tc>
            </w:tr>
            <w:tr w:rsidR="00EE7190" w:rsidTr="00EE7190">
              <w:trPr>
                <w:trHeight w:val="478"/>
              </w:trPr>
              <w:tc>
                <w:tcPr>
                  <w:tcW w:w="1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E7190" w:rsidRPr="00EE7190" w:rsidRDefault="00EE7190">
                  <w:pPr>
                    <w:spacing w:line="276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 xml:space="preserve">Респіратор (фільтрувальна </w:t>
                  </w:r>
                  <w:proofErr w:type="spellStart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напівмаска</w:t>
                  </w:r>
                  <w:proofErr w:type="spellEnd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), клас захисту                                 FFP2 (до 12 ПДК)</w:t>
                  </w:r>
                </w:p>
              </w:tc>
              <w:tc>
                <w:tcPr>
                  <w:tcW w:w="7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Респіратор є </w:t>
                  </w:r>
                  <w:proofErr w:type="spellStart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напівмаскою</w:t>
                  </w:r>
                  <w:proofErr w:type="spellEnd"/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універсального розміру  з еластичними стрічками, з клапаном або без клапана видиху, складається з кількох слоїв різних фільтруючих елементів.</w:t>
                  </w:r>
                </w:p>
                <w:p w:rsidR="00EE7190" w:rsidRPr="00EE7190" w:rsidRDefault="00EE7190">
                  <w:pPr>
                    <w:spacing w:line="276" w:lineRule="auto"/>
                    <w:ind w:right="176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Характеристика: респіратор захищає: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 w:firstLine="142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від дрібних часток різних твердих речовин, а також в аерозольному вигляді (пил, дим, туман);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 w:firstLine="142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від дрібних крапель рідини, що утворюються в результаті розпилення або конденсації – тумани;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 w:firstLine="142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від металу, що випарюються в результаті переходу рідких  або твердих речовин  в газоподібному стані;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 w:firstLine="142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від газів, які можуть швидко переміщатися  в повітрі та часто не мають кольору  або запаху (металевого, силікатного, вугільного, текстильного, деревного, тютюнового, чайного, пухового, шерстяного виробництва, радіоактивного пилу, вірусів, бактерій, парів та газів органічного та неорганічного походження).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Експлуатація: респіратор може використовуватися з захисними окулярами, щитком. Має високий клас захисту FFP-2.  Висока якість захисту забезпечується завдяки  абсорбуючому  вугільному фільтру,  ефективність фільтрації складає до 94%. Наявність фільтра дозволяє повністю затримувати всі запахи та випар. Наявність клапана видиху дозволяє регулювати.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Гарантійний термін зберігання не менше ніж 12 місяців від дати отримання кінцевим споживачем.</w:t>
                  </w:r>
                </w:p>
                <w:p w:rsidR="00EE7190" w:rsidRPr="00EE7190" w:rsidRDefault="00EE7190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Гарантійний термін експлуатації відповідно до нормативного документу виробника.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Умови зберігання: в чистоті, оберігати від механічних ушкоджень при температурі  -30 градусів / + 50 градусів та вологості &lt; 80%. 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Умови пакування: згідно нормативної документації виробника в індивідуальній упаковці.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Умови транспортування: Відповідно до нормативної документації виробника.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7190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Умови пакування, маркування: Відповідно до нормативної документації виробника.</w:t>
                  </w:r>
                </w:p>
                <w:p w:rsidR="00EE7190" w:rsidRPr="00EE7190" w:rsidRDefault="00EE7190">
                  <w:pPr>
                    <w:spacing w:line="276" w:lineRule="auto"/>
                    <w:ind w:left="34" w:right="176" w:firstLine="142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16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E7190" w:rsidRDefault="00EE7190">
                  <w:pPr>
                    <w:spacing w:line="276" w:lineRule="auto"/>
                    <w:ind w:left="34" w:right="176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ДСТУ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EN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149:2017 ДСТУ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EN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140:2004, </w:t>
                  </w:r>
                </w:p>
                <w:p w:rsidR="00EE7190" w:rsidRDefault="00EE7190">
                  <w:pPr>
                    <w:spacing w:line="276" w:lineRule="auto"/>
                    <w:ind w:right="176"/>
                    <w:jc w:val="both"/>
                    <w:rPr>
                      <w:rFonts w:ascii="Times New Roman" w:hAnsi="Times New Roman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ДСТУ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EN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143:2002,    </w:t>
                  </w:r>
                </w:p>
              </w:tc>
            </w:tr>
          </w:tbl>
          <w:p w:rsidR="00615D9D" w:rsidRPr="000C1812" w:rsidRDefault="00615D9D" w:rsidP="000C181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969" w:type="dxa"/>
            <w:vAlign w:val="center"/>
          </w:tcPr>
          <w:p w:rsidR="00FE406C" w:rsidRDefault="00FE406C" w:rsidP="00B70DD1">
            <w:pPr>
              <w:jc w:val="center"/>
              <w:rPr>
                <w:lang w:val="uk-UA"/>
              </w:rPr>
            </w:pPr>
          </w:p>
          <w:p w:rsidR="00FE406C" w:rsidRDefault="00FE406C" w:rsidP="00B70DD1">
            <w:pPr>
              <w:jc w:val="center"/>
              <w:rPr>
                <w:lang w:val="uk-UA"/>
              </w:rPr>
            </w:pPr>
          </w:p>
          <w:p w:rsidR="009A35A2" w:rsidRPr="00AA3880" w:rsidRDefault="00EE7190" w:rsidP="00615D9D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  <w:r w:rsidRPr="00EE7190">
              <w:rPr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</w:t>
            </w:r>
          </w:p>
        </w:tc>
      </w:tr>
      <w:tr w:rsidR="009A35A2" w:rsidRPr="002F391C" w:rsidTr="00615D9D">
        <w:tc>
          <w:tcPr>
            <w:tcW w:w="11307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83634D" w:rsidRDefault="009A35A2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EE7190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390 666,00</w:t>
            </w:r>
            <w:r w:rsidR="00EE7190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969" w:type="dxa"/>
          </w:tcPr>
          <w:p w:rsidR="00EE7190" w:rsidRDefault="00EE7190" w:rsidP="001E3FD6">
            <w:pPr>
              <w:rPr>
                <w:sz w:val="22"/>
                <w:szCs w:val="22"/>
                <w:lang w:val="uk-UA"/>
              </w:rPr>
            </w:pPr>
          </w:p>
          <w:p w:rsidR="009A35A2" w:rsidRPr="002F391C" w:rsidRDefault="00B70DD1" w:rsidP="001E3FD6">
            <w:pPr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EE7190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0C1812"/>
    <w:rsid w:val="001E3FD6"/>
    <w:rsid w:val="002227BD"/>
    <w:rsid w:val="00233D82"/>
    <w:rsid w:val="002376E3"/>
    <w:rsid w:val="002D11DB"/>
    <w:rsid w:val="002F391C"/>
    <w:rsid w:val="00364978"/>
    <w:rsid w:val="00426E7E"/>
    <w:rsid w:val="00542FFA"/>
    <w:rsid w:val="005609C0"/>
    <w:rsid w:val="005B50FC"/>
    <w:rsid w:val="005E2545"/>
    <w:rsid w:val="005E2D0B"/>
    <w:rsid w:val="0060117B"/>
    <w:rsid w:val="00615D9D"/>
    <w:rsid w:val="006260B2"/>
    <w:rsid w:val="00634033"/>
    <w:rsid w:val="0066638B"/>
    <w:rsid w:val="006B5A12"/>
    <w:rsid w:val="007267C0"/>
    <w:rsid w:val="00820672"/>
    <w:rsid w:val="00825E78"/>
    <w:rsid w:val="0083462A"/>
    <w:rsid w:val="0083634D"/>
    <w:rsid w:val="0089189C"/>
    <w:rsid w:val="008D4E79"/>
    <w:rsid w:val="008E176F"/>
    <w:rsid w:val="00950AB6"/>
    <w:rsid w:val="009A35A2"/>
    <w:rsid w:val="009D796F"/>
    <w:rsid w:val="00A156E0"/>
    <w:rsid w:val="00A17BB5"/>
    <w:rsid w:val="00A32E0C"/>
    <w:rsid w:val="00AA3880"/>
    <w:rsid w:val="00B62EE3"/>
    <w:rsid w:val="00B70DD1"/>
    <w:rsid w:val="00C27592"/>
    <w:rsid w:val="00CA7331"/>
    <w:rsid w:val="00CD453B"/>
    <w:rsid w:val="00D02743"/>
    <w:rsid w:val="00D058F2"/>
    <w:rsid w:val="00D44F4D"/>
    <w:rsid w:val="00DC5AAE"/>
    <w:rsid w:val="00EA6244"/>
    <w:rsid w:val="00EE7190"/>
    <w:rsid w:val="00FE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1"/>
    <w:uiPriority w:val="99"/>
    <w:locked/>
    <w:rsid w:val="00615D9D"/>
    <w:rPr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615D9D"/>
    <w:pPr>
      <w:widowControl w:val="0"/>
      <w:shd w:val="clear" w:color="auto" w:fill="FFFFFF"/>
      <w:autoSpaceDE/>
      <w:autoSpaceDN/>
      <w:adjustRightInd/>
      <w:spacing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1"/>
    <w:uiPriority w:val="99"/>
    <w:locked/>
    <w:rsid w:val="00615D9D"/>
    <w:rPr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615D9D"/>
    <w:pPr>
      <w:widowControl w:val="0"/>
      <w:shd w:val="clear" w:color="auto" w:fill="FFFFFF"/>
      <w:autoSpaceDE/>
      <w:autoSpaceDN/>
      <w:adjustRightInd/>
      <w:spacing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2023-04-14T06:41:00Z</dcterms:created>
  <dcterms:modified xsi:type="dcterms:W3CDTF">2023-04-14T06:41:00Z</dcterms:modified>
</cp:coreProperties>
</file>