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A30BBD">
        <w:rPr>
          <w:b/>
          <w:sz w:val="28"/>
          <w:szCs w:val="28"/>
          <w:lang w:val="uk-UA"/>
        </w:rPr>
        <w:t>електрощітка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0259B5" w:rsidRPr="00E77D1C" w:rsidRDefault="00E77D1C" w:rsidP="000259B5">
      <w:pPr>
        <w:rPr>
          <w:u w:val="single"/>
          <w:lang w:val="uk-UA"/>
        </w:rPr>
      </w:pPr>
      <w:r w:rsidRPr="00E77D1C">
        <w:rPr>
          <w:b/>
          <w:lang w:val="uk-UA"/>
        </w:rPr>
        <w:t xml:space="preserve">                                                    </w:t>
      </w:r>
      <w:r>
        <w:rPr>
          <w:b/>
          <w:lang w:val="uk-UA"/>
        </w:rPr>
        <w:t xml:space="preserve">                           </w:t>
      </w:r>
      <w:bookmarkStart w:id="0" w:name="_GoBack"/>
      <w:r w:rsidRPr="00E77D1C">
        <w:rPr>
          <w:b/>
          <w:u w:val="single"/>
          <w:lang w:val="uk-UA"/>
        </w:rPr>
        <w:t>UA-2023-05-03-007060-</w:t>
      </w:r>
      <w:r w:rsidRPr="00E77D1C">
        <w:rPr>
          <w:u w:val="single"/>
          <w:lang w:val="uk-UA"/>
        </w:rPr>
        <w:t>a</w:t>
      </w:r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8"/>
        <w:gridCol w:w="4961"/>
      </w:tblGrid>
      <w:tr w:rsidR="000259B5" w:rsidTr="00A64DF3">
        <w:tc>
          <w:tcPr>
            <w:tcW w:w="1059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C0B1B" w:rsidRPr="002E799A" w:rsidTr="004C0B1B">
        <w:trPr>
          <w:trHeight w:val="350"/>
        </w:trPr>
        <w:tc>
          <w:tcPr>
            <w:tcW w:w="10598" w:type="dxa"/>
            <w:tcBorders>
              <w:bottom w:val="single" w:sz="4" w:space="0" w:color="A6A6A6" w:themeColor="background1" w:themeShade="A6"/>
            </w:tcBorders>
          </w:tcPr>
          <w:p w:rsidR="004C0B1B" w:rsidRPr="004C0B1B" w:rsidRDefault="004C0B1B" w:rsidP="006C68B8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4C0B1B">
              <w:rPr>
                <w:rFonts w:ascii="Times New Roman" w:hAnsi="Times New Roman"/>
                <w:b/>
                <w:color w:val="000000"/>
                <w:lang w:val="uk-UA"/>
              </w:rPr>
              <w:t xml:space="preserve">Технічні </w:t>
            </w:r>
            <w:r w:rsidR="00E77D1C">
              <w:rPr>
                <w:rFonts w:ascii="Times New Roman" w:hAnsi="Times New Roman"/>
                <w:b/>
                <w:color w:val="000000"/>
                <w:lang w:val="uk-UA"/>
              </w:rPr>
              <w:t xml:space="preserve">та якісні </w:t>
            </w:r>
            <w:r w:rsidRPr="004C0B1B">
              <w:rPr>
                <w:rFonts w:ascii="Times New Roman" w:hAnsi="Times New Roman"/>
                <w:b/>
                <w:color w:val="000000"/>
                <w:lang w:val="uk-UA"/>
              </w:rPr>
              <w:t>характеристики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</w:p>
        </w:tc>
        <w:tc>
          <w:tcPr>
            <w:tcW w:w="4961" w:type="dxa"/>
            <w:vMerge w:val="restart"/>
            <w:vAlign w:val="center"/>
          </w:tcPr>
          <w:p w:rsidR="006C68B8" w:rsidRDefault="006C68B8" w:rsidP="006C68B8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</w:p>
          <w:p w:rsidR="006C68B8" w:rsidRPr="00F07939" w:rsidRDefault="006C68B8" w:rsidP="006C68B8">
            <w:pPr>
              <w:ind w:right="360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07939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Згідно з нормативним документом «Норми витрат матеріалів, запасних частин, приладів та виробів на технічне обслуговування і поточні ремонти електровозів серії ВЛ8»,</w:t>
            </w:r>
          </w:p>
          <w:p w:rsidR="006C68B8" w:rsidRDefault="006C68B8" w:rsidP="006C68B8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07939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Затверджені наказом від 10.11.2015 № 478-Ц/од,«Правила технічного обслуговування та поточних ремонтів електровозів постійного струму ВЛ8, ВЛ10, ВЛ11» ЦТ-0188, затверджені наказом від 28.07.2009 № 418-Ц</w:t>
            </w:r>
          </w:p>
          <w:p w:rsidR="006C68B8" w:rsidRDefault="006C68B8" w:rsidP="006C68B8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Згідно з нормативним документом </w:t>
            </w:r>
          </w:p>
          <w:p w:rsidR="006C68B8" w:rsidRDefault="006C68B8" w:rsidP="006C68B8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«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» </w:t>
            </w:r>
            <w:r w:rsidRPr="00F54C37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105.43000.20819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, «Правила технічного обслуговування і поточних ремонтів тепловозів серії ЧМЕ3, ЧМЕ3Т, ЧМЕ3Е, 105.86700.94209» ЦТ-0187, затверджені наказом від 24.06.2009 № 367-Ц</w:t>
            </w:r>
          </w:p>
          <w:p w:rsidR="006C68B8" w:rsidRDefault="006C68B8" w:rsidP="006C68B8">
            <w:pPr>
              <w:spacing w:line="276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CE3A5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 w:rsidRPr="00CE3A5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</w:t>
            </w:r>
            <w:r w:rsidRPr="00CE3A5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Правила технічного обслуговування та поточних ремонтів електровозів ЧС2, ЧС4, ЧС7, ЧС8» ЦТ-0039, затверджені наказом від 30.01.2002 № 40-Ц</w:t>
            </w:r>
          </w:p>
          <w:p w:rsidR="006C68B8" w:rsidRPr="00EC1F0E" w:rsidRDefault="006C68B8" w:rsidP="003D4460">
            <w:pPr>
              <w:ind w:right="360"/>
              <w:jc w:val="center"/>
              <w:rPr>
                <w:color w:val="FF0000"/>
                <w:sz w:val="16"/>
                <w:szCs w:val="16"/>
                <w:lang w:val="uk-UA"/>
              </w:rPr>
            </w:pPr>
          </w:p>
        </w:tc>
      </w:tr>
      <w:tr w:rsidR="004C0B1B" w:rsidRPr="002E799A" w:rsidTr="007E5C43">
        <w:trPr>
          <w:trHeight w:val="4545"/>
        </w:trPr>
        <w:tc>
          <w:tcPr>
            <w:tcW w:w="10598" w:type="dxa"/>
            <w:tcBorders>
              <w:top w:val="single" w:sz="4" w:space="0" w:color="A6A6A6" w:themeColor="background1" w:themeShade="A6"/>
            </w:tcBorders>
            <w:vAlign w:val="center"/>
          </w:tcPr>
          <w:tbl>
            <w:tblPr>
              <w:tblpPr w:leftFromText="180" w:rightFromText="180" w:vertAnchor="text" w:horzAnchor="margin" w:tblpY="-1403"/>
              <w:tblOverlap w:val="never"/>
              <w:tblW w:w="101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46"/>
              <w:gridCol w:w="6494"/>
            </w:tblGrid>
            <w:tr w:rsidR="00402C8F" w:rsidRPr="0013459C" w:rsidTr="006C68B8">
              <w:trPr>
                <w:trHeight w:val="668"/>
              </w:trPr>
              <w:tc>
                <w:tcPr>
                  <w:tcW w:w="3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02C8F" w:rsidRDefault="00402C8F" w:rsidP="00B22CBF">
                  <w:pPr>
                    <w:autoSpaceDE/>
                    <w:adjustRightInd/>
                    <w:spacing w:line="276" w:lineRule="auto"/>
                    <w:rPr>
                      <w:rFonts w:ascii="Times New Roman" w:eastAsia="Calibri" w:hAnsi="Times New Roman"/>
                      <w:color w:val="000000"/>
                      <w:sz w:val="20"/>
                      <w:szCs w:val="20"/>
                      <w:lang w:val="uk-UA" w:eastAsia="en-US"/>
                    </w:rPr>
                  </w:pPr>
                  <w:r w:rsidRPr="00C95E9D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 xml:space="preserve">Електрощітка ЭГ-61А </w:t>
                  </w:r>
                  <w:r w:rsidRPr="003201EF">
                    <w:rPr>
                      <w:rFonts w:ascii="Times New Roman" w:eastAsia="Calibri" w:hAnsi="Times New Roman"/>
                      <w:sz w:val="20"/>
                      <w:szCs w:val="20"/>
                      <w:lang w:val="uk-UA" w:eastAsia="en-US"/>
                    </w:rPr>
                    <w:t>2(10х50х60)мм (БДХ50)</w:t>
                  </w:r>
                </w:p>
              </w:tc>
              <w:tc>
                <w:tcPr>
                  <w:tcW w:w="64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02C8F" w:rsidRDefault="00402C8F" w:rsidP="00B22CBF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 (по графіту): 2(10х50х60)мм;</w:t>
                  </w:r>
                </w:p>
                <w:p w:rsidR="00402C8F" w:rsidRDefault="00402C8F" w:rsidP="00B22CBF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марка: ЕГ61А;</w:t>
                  </w:r>
                </w:p>
                <w:p w:rsidR="00402C8F" w:rsidRDefault="00402C8F" w:rsidP="00B22CBF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допустимий діапазон питомого електричного опору, не ширше ніж                3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  <w:t>6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-60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мкОм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*м;</w:t>
                  </w:r>
                </w:p>
                <w:p w:rsidR="00402C8F" w:rsidRDefault="00402C8F" w:rsidP="00B22CBF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коефіцієнт тертя, не більше ніж 0,15;</w:t>
                  </w:r>
                </w:p>
                <w:p w:rsidR="00402C8F" w:rsidRDefault="00402C8F" w:rsidP="00B22CBF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допустима щільність струму, не менше ніж 17 А/см</w:t>
                  </w:r>
                  <w:r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2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402C8F" w:rsidRDefault="00402C8F" w:rsidP="00B22CBF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 номінальний питомий тиск на щітку 40 кПа;</w:t>
                  </w:r>
                </w:p>
                <w:p w:rsidR="00402C8F" w:rsidRPr="003D0C2A" w:rsidRDefault="00402C8F" w:rsidP="00B22CBF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допустима лінійна швидкість, не менше ніж 60 м/с </w:t>
                  </w:r>
                </w:p>
                <w:p w:rsidR="00402C8F" w:rsidRPr="0013459C" w:rsidRDefault="00402C8F" w:rsidP="00B22CBF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-  твердість по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Роквелу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20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-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65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 10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uk-UA" w:eastAsia="en-US"/>
                    </w:rPr>
                    <w:t>7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en-US" w:eastAsia="en-US"/>
                    </w:rPr>
                    <w:t>Nm</w:t>
                  </w:r>
                  <w:r w:rsidRPr="0013459C">
                    <w:rPr>
                      <w:rFonts w:ascii="Times New Roman" w:hAnsi="Times New Roman"/>
                      <w:sz w:val="18"/>
                      <w:szCs w:val="18"/>
                      <w:vertAlign w:val="superscript"/>
                      <w:lang w:val="en-US" w:eastAsia="en-US"/>
                    </w:rPr>
                    <w:t>2</w:t>
                  </w:r>
                </w:p>
              </w:tc>
            </w:tr>
          </w:tbl>
          <w:p w:rsidR="004C0B1B" w:rsidRPr="004C0B1B" w:rsidRDefault="004C0B1B" w:rsidP="004C0B1B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</w:tc>
        <w:tc>
          <w:tcPr>
            <w:tcW w:w="4961" w:type="dxa"/>
            <w:vMerge/>
            <w:vAlign w:val="center"/>
          </w:tcPr>
          <w:p w:rsidR="004C0B1B" w:rsidRPr="00F76BA6" w:rsidRDefault="004C0B1B" w:rsidP="003D4460">
            <w:pPr>
              <w:ind w:right="360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</w:tc>
      </w:tr>
      <w:tr w:rsidR="00F07939" w:rsidRPr="002F391C" w:rsidTr="00F07939">
        <w:trPr>
          <w:trHeight w:val="660"/>
        </w:trPr>
        <w:tc>
          <w:tcPr>
            <w:tcW w:w="10598" w:type="dxa"/>
            <w:tcBorders>
              <w:top w:val="single" w:sz="4" w:space="0" w:color="A6A6A6" w:themeColor="background1" w:themeShade="A6"/>
            </w:tcBorders>
            <w:vAlign w:val="center"/>
          </w:tcPr>
          <w:p w:rsidR="00F07939" w:rsidRDefault="00F07939" w:rsidP="002F2B77">
            <w:pPr>
              <w:autoSpaceDE/>
              <w:adjustRightInd/>
              <w:spacing w:line="276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1" w:type="dxa"/>
            <w:vMerge/>
            <w:vAlign w:val="center"/>
          </w:tcPr>
          <w:p w:rsidR="00F07939" w:rsidRPr="00F07939" w:rsidRDefault="00F07939" w:rsidP="002F2B77">
            <w:pPr>
              <w:spacing w:line="276" w:lineRule="auto"/>
              <w:jc w:val="both"/>
              <w:rPr>
                <w:rFonts w:ascii="Times New Roman" w:hAnsi="Times New Roman"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F07939" w:rsidRPr="002F391C" w:rsidTr="002F2B77">
        <w:trPr>
          <w:trHeight w:val="1413"/>
        </w:trPr>
        <w:tc>
          <w:tcPr>
            <w:tcW w:w="10598" w:type="dxa"/>
          </w:tcPr>
          <w:p w:rsidR="00F07939" w:rsidRPr="002F391C" w:rsidRDefault="00F07939" w:rsidP="002F2B77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F07939" w:rsidRPr="002F391C" w:rsidRDefault="00F07939" w:rsidP="002F2B77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F07939" w:rsidRDefault="00402C8F" w:rsidP="002F2B7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E77D1C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1 689 302,16</w:t>
            </w:r>
            <w:r w:rsidR="00E77D1C" w:rsidRPr="00E77D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E77D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F07939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F07939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  <w:r w:rsidR="00F079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F07939" w:rsidRDefault="00F07939" w:rsidP="002F2B77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F07939" w:rsidRPr="002F391C" w:rsidRDefault="00F07939" w:rsidP="002F2B7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  <w:vAlign w:val="center"/>
          </w:tcPr>
          <w:p w:rsidR="00F07939" w:rsidRPr="002D1E11" w:rsidRDefault="00F07939" w:rsidP="00E77D1C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</w:t>
            </w:r>
            <w:r w:rsidR="00E77D1C">
              <w:rPr>
                <w:rFonts w:ascii="Times New Roman" w:hAnsi="Times New Roman"/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F07939" w:rsidRPr="00E77D1C" w:rsidRDefault="00F07939" w:rsidP="00A64DF3">
      <w:pPr>
        <w:rPr>
          <w:sz w:val="22"/>
          <w:szCs w:val="22"/>
        </w:rPr>
      </w:pPr>
    </w:p>
    <w:sectPr w:rsidR="00F07939" w:rsidRPr="00E77D1C" w:rsidSect="00540404">
      <w:pgSz w:w="16838" w:h="11906" w:orient="landscape"/>
      <w:pgMar w:top="568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E53EB"/>
    <w:rsid w:val="001F3C1B"/>
    <w:rsid w:val="002E799A"/>
    <w:rsid w:val="002F391C"/>
    <w:rsid w:val="003613B6"/>
    <w:rsid w:val="003D4460"/>
    <w:rsid w:val="003D54C6"/>
    <w:rsid w:val="00402C8F"/>
    <w:rsid w:val="004C0B1B"/>
    <w:rsid w:val="00502DBA"/>
    <w:rsid w:val="00540404"/>
    <w:rsid w:val="005F0D9F"/>
    <w:rsid w:val="0061551C"/>
    <w:rsid w:val="00625207"/>
    <w:rsid w:val="006C68B8"/>
    <w:rsid w:val="00727977"/>
    <w:rsid w:val="007623E9"/>
    <w:rsid w:val="00790B29"/>
    <w:rsid w:val="008E1E24"/>
    <w:rsid w:val="00950AB6"/>
    <w:rsid w:val="009935A9"/>
    <w:rsid w:val="00A30BBD"/>
    <w:rsid w:val="00A64DF3"/>
    <w:rsid w:val="00B42D13"/>
    <w:rsid w:val="00B45ADE"/>
    <w:rsid w:val="00C200C0"/>
    <w:rsid w:val="00D17C19"/>
    <w:rsid w:val="00E279FC"/>
    <w:rsid w:val="00E77D1C"/>
    <w:rsid w:val="00E927FA"/>
    <w:rsid w:val="00EA6244"/>
    <w:rsid w:val="00EC1F0E"/>
    <w:rsid w:val="00F07939"/>
    <w:rsid w:val="00FA00F9"/>
    <w:rsid w:val="00FB2D1D"/>
    <w:rsid w:val="00FC459E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3</cp:revision>
  <dcterms:created xsi:type="dcterms:W3CDTF">2023-05-03T10:16:00Z</dcterms:created>
  <dcterms:modified xsi:type="dcterms:W3CDTF">2023-06-15T11:50:00Z</dcterms:modified>
</cp:coreProperties>
</file>