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63FA6" w:rsidRDefault="006D40FA" w:rsidP="00D63FA6">
      <w:pPr>
        <w:ind w:left="708" w:firstLine="708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D63FA6">
        <w:rPr>
          <w:b/>
          <w:sz w:val="22"/>
          <w:szCs w:val="22"/>
          <w:lang w:val="uk-UA"/>
        </w:rPr>
        <w:t xml:space="preserve">ДК 021:2015 - </w:t>
      </w:r>
      <w:r w:rsidR="003176FA">
        <w:rPr>
          <w:rFonts w:ascii="Times New Roman" w:hAnsi="Times New Roman"/>
          <w:b/>
          <w:bCs/>
          <w:iCs/>
          <w:color w:val="000000"/>
          <w:lang w:val="uk-UA" w:eastAsia="uk-UA"/>
        </w:rPr>
        <w:t>4451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0000-</w:t>
      </w:r>
      <w:r w:rsidR="003176FA">
        <w:rPr>
          <w:rFonts w:ascii="Times New Roman" w:hAnsi="Times New Roman"/>
          <w:b/>
          <w:bCs/>
          <w:iCs/>
          <w:color w:val="000000"/>
          <w:lang w:val="uk-UA" w:eastAsia="uk-UA"/>
        </w:rPr>
        <w:t>8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 xml:space="preserve"> «</w:t>
      </w:r>
      <w:r w:rsidR="003176FA">
        <w:rPr>
          <w:rFonts w:ascii="Times New Roman" w:hAnsi="Times New Roman"/>
          <w:b/>
          <w:bCs/>
          <w:iCs/>
          <w:color w:val="000000"/>
          <w:lang w:val="uk-UA" w:eastAsia="uk-UA"/>
        </w:rPr>
        <w:t>Знаряддя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» (</w:t>
      </w:r>
      <w:r w:rsidR="003C5E79">
        <w:rPr>
          <w:rFonts w:ascii="Times New Roman" w:hAnsi="Times New Roman"/>
          <w:b/>
          <w:bCs/>
          <w:iCs/>
          <w:color w:val="000000"/>
          <w:lang w:val="uk-UA" w:eastAsia="uk-UA"/>
        </w:rPr>
        <w:t>Інструмент для будівельних та опоряджувальних робіт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)</w:t>
      </w:r>
    </w:p>
    <w:p w:rsidR="008734E5" w:rsidRPr="008734E5" w:rsidRDefault="008734E5" w:rsidP="00D63FA6">
      <w:pPr>
        <w:ind w:left="708" w:firstLine="708"/>
        <w:rPr>
          <w:b/>
          <w:sz w:val="22"/>
          <w:szCs w:val="22"/>
          <w:u w:val="single"/>
          <w:lang w:val="uk-UA"/>
        </w:rPr>
      </w:pPr>
      <w:r>
        <w:rPr>
          <w:b/>
          <w:sz w:val="22"/>
          <w:szCs w:val="22"/>
          <w:lang w:val="uk-UA"/>
        </w:rPr>
        <w:t xml:space="preserve"> </w:t>
      </w:r>
      <w:bookmarkStart w:id="0" w:name="_GoBack"/>
      <w:r w:rsidRPr="008734E5">
        <w:rPr>
          <w:b/>
          <w:sz w:val="22"/>
          <w:szCs w:val="22"/>
          <w:u w:val="single"/>
          <w:lang w:val="uk-UA"/>
        </w:rPr>
        <w:t>UA-2023-05-17-011038-a</w:t>
      </w:r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259B5" w:rsidRPr="00D63FA6" w:rsidTr="005372FA">
        <w:tc>
          <w:tcPr>
            <w:tcW w:w="10314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8734E5" w:rsidTr="005372FA">
        <w:tc>
          <w:tcPr>
            <w:tcW w:w="10314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D63FA6" w:rsidRPr="00D63FA6" w:rsidTr="00DE598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товару (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або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еквівалент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назви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3176FA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Шпатель фасадний 350мм</w:t>
                  </w:r>
                </w:p>
                <w:p w:rsidR="00D63FA6" w:rsidRPr="003176FA" w:rsidRDefault="00D63FA6" w:rsidP="00BC6F1E">
                  <w:pPr>
                    <w:jc w:val="center"/>
                    <w:rPr>
                      <w:rFonts w:ascii="Times New Roman" w:hAnsi="Times New Roman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Технічні вимоги: застосовується для оштукатурювання зовнішніх та внутрішніх стін, стель,  а також нанесення шпаклівок, мастик і густих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клейкових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сумішей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Галузь застосування: у побуті та виробництві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Матеріал: нержавіюча сталь</w:t>
                  </w:r>
                </w:p>
                <w:p w:rsidR="00D63FA6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Гарантійні зобов’язання, умови зберігання та транспортування: відповідно до нормативного документу виробника.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Валик малярний 48×180 мм велюровий з ручкою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Технічні  вимоги: використовується для внутрішніх робіт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для фарбування поверхонь 48×180 мм - водно-дисперсійними,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олійнимифарбами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,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ґрунтівкою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додаваннямалкідних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, латексних, акрилових, уретанових смол.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Довжина ворсу 11 мм і щільність 800 г / м3, добре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вбираєфарбу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тому використовується для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фарбуваннястін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, стель і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іншихповерхонь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при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внутрішніхоздоблювальних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роботах. Підходить для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фарбуванняшорсткуватих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нерівнихповерхонь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виготовлений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зполіаміду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додаванням акрилу на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тканиннійоснові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закріплений за допомогою термічної проклейки.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Гарантійні зобов’язання: 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термін експлуатації –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термін зберігання – повинен становити не менше 12 місяців від дати отримання кінцевим споживачем.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транспортування, пакування та маркування відповідно до нормативного документу виробника.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bookmarkStart w:id="1" w:name="__DdeLink__2395_607099001"/>
                  <w:bookmarkStart w:id="2" w:name="__DdeLink__6173_607099001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Щітка </w:t>
                  </w:r>
                  <w:bookmarkEnd w:id="1"/>
                  <w:bookmarkEnd w:id="2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малярна №08 кругла або еквівалент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Матеріал: щетина – нейлон, обойма – пластик, ручка – дерево.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Гарантійні зобов’язання: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Умови зберігання, транспортування, пакування та маркування відповідно до нормативного документу </w:t>
                  </w: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lastRenderedPageBreak/>
                    <w:t>виробника.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lastRenderedPageBreak/>
                    <w:t>Сокира з ручкою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Технічні вимоги :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Матеріал ручки : дерево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строк експлуатації –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термін зберігання –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транспортування,  маркування: відповідно до нормативного документу виробника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Валик малярний 18 см (або еквівалент)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Галузь застосування – будівництво, ремонти будівель.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Тип: Валик малярний універсальний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Характеристики: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Матеріал шубки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валика-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поліакрил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Довжина ворсу-13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Діаметр валика -48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Діаметр ручки -8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Ширина валика -180 мм.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строк експлуатації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строк зберігання повинен становити не менше 12 місяців з дня отримання продукції кінцевим споживачем до моменту її введення в експлуатацію.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пакування та маркування відповідно до нормативного документу виробника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Валик малярний 15 см або еквівалент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для фарбування поверхонь - водно-дисперсійними, олійними фарбами, ґрунтовкою з додаванням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алкідних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, латексних, акрилових, уретанових смол. 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Довжина ворсу 11 мм і щільність 800 г / м3, добре вбирає фарбу і тому використовується для фарбування стін, стель і інших поверхонь при внутрішніх оздоблювальних роботах. Підходить для фарбування шорсткуватих і нерівних поверхонь.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виготовлений з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поліаміду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додаванням акрилу на тканинній основі і закріплений за допомогою термічної проклейки 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Тип - Валик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Розмір, мм -6х30х150, 15х100мм 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Матеріал –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Поліамід</w:t>
                  </w:r>
                  <w:proofErr w:type="spellEnd"/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Використовується для внутрішніх робіт.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строк експлуатації –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Гарантійний термін зберігання – не менше 12 місяців з дати </w:t>
                  </w: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lastRenderedPageBreak/>
                    <w:t>отримання кінцевим споживачем.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 транспортування, пакування та маркування відповідно до нормативного документу виробника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lastRenderedPageBreak/>
                    <w:t>Валик малярний 15 см змінний або еквівалент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Технічні  вимоги: використовується для внутрішніх робіт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для фарбування поверхонь 48×180 мм - водно-дисперсійними,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олійнимифарбами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,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ґрунтівкою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додаваннямалкідних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, латексних, акрилових, уретанових смол.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Довжина ворсу 11 мм і щільність 800 г / м3, добре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вбираєфарбу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тому використовується для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фарбуваннястін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, стель і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іншихповерхонь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при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внутрішніхоздоблювальних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роботах. Підходить для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фарбуванняшорсткуватих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нерівнихповерхонь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Валик виготовлений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зполіаміду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додаванням акрилу на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тканиннійоснові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і закріплений за допомогою термічної проклейки.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Гарантійні зобов’язання: Гарантійний термін експлуатації –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термін зберігання – повинен становити не менше 12 місяців від дати отримання кінцевим споживачем.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транспортування, пакування та маркування відповідно до нормативного документу виробника.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Щітка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флейця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в асортименті, або еквівалент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bookmarkStart w:id="3" w:name="__DdeLink__8508_4208534369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Щітка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флейця</w:t>
                  </w:r>
                  <w:bookmarkEnd w:id="3"/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100 мм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Матеріал: щетина – нейлон, обойма – алюміній, ручка – дерево.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термін експлуатації 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транспортування, маркування та пакування: відповідно до нормативного документу виробника</w:t>
                  </w:r>
                </w:p>
              </w:tc>
            </w:tr>
            <w:tr w:rsidR="005A74FC" w:rsidRPr="003176FA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Шпатель 50 (або еквівалент)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Технічні вимоги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Шпателі мають відповідати ДСТУ Б В.2.8-22:2009.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Шпателі в залежності від призначення поділяються на наступні типи: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 – шпатель з пластмасовою ручкою;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ШМ – шпатель з металевою ручкою;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ШД – шпатель з дерев’яною ручкою;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ШКД – шпатель з клиновим полотном і дерев’яною ручкою;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ШРП – шпатель з резиновим полотном і пластмасовою ручкою;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ШЗП – шпатель з зубчатим полотном і пластмасовою рукояткою;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ШСП – шпатель-скребок з пластмасовою ручкою.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lastRenderedPageBreak/>
                    <w:t>Загальні розміри та конструкція шпателів мають відповідати кресленню.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Шпателі мають виготовлятися в відповідності до стандартів за робочими кресленнями і зразками-еталонами, погодженими з базовою організацією по стандартизації і погоджені у встановленому порядку.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Форма та конструкція ручок шпателів стандартом не встановлюються.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Шпатель ШП50 має відповідати розмірам: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B – 50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b – 40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b1 – 25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L – не менше 200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L1 – не менше 65 мм;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Маса – не більше 0,069 кг.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Полотно шпателів має виготовлятись із сталей марки 65Г або У7А, У8А, У9А, У10А.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Листова сталь полотна шпателів має бути термічно обробленою з твердістю 361…600 HV.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Допуск прямолінійності робочої кромки полотна шпателів – 0,3 мм на 100 мм довжини.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Гарантійні зобов’язання: Відповідно до нормативної документації виробника. 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Гарантійний строк зберігання не менше 24 </w:t>
                  </w:r>
                  <w:proofErr w:type="spellStart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місяцяі</w:t>
                  </w:r>
                  <w:proofErr w:type="spellEnd"/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 xml:space="preserve"> з дати постачання кінцевому споживачу.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Гарантійний строк експлуатації - відповідно до нормативного документу виробника.</w:t>
                  </w:r>
                </w:p>
                <w:p w:rsidR="005A74FC" w:rsidRPr="005A74FC" w:rsidRDefault="005A74FC" w:rsidP="005A74FC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</w:pPr>
                  <w:r w:rsidRPr="005A74FC">
                    <w:rPr>
                      <w:rFonts w:ascii="Times New Roman" w:eastAsia="Calibri" w:hAnsi="Times New Roman"/>
                      <w:color w:val="000000"/>
                      <w:sz w:val="21"/>
                      <w:szCs w:val="21"/>
                      <w:lang w:val="uk-UA" w:eastAsia="x-none"/>
                    </w:rPr>
                    <w:t>Умови зберігання, транспортування, маркування та пакування: відповідно до нормативного документу виробника</w:t>
                  </w: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lastRenderedPageBreak/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B43243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Д</w:t>
            </w:r>
            <w:r w:rsidRPr="00F169FE">
              <w:rPr>
                <w:rFonts w:ascii="Times New Roman" w:hAnsi="Times New Roman"/>
                <w:sz w:val="20"/>
                <w:szCs w:val="20"/>
                <w:lang w:val="uk-UA"/>
              </w:rPr>
              <w:t>ля забезпечення безперебійної роботи виробничого процесу та виконанні поточних ремонтів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169FE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інфраструктури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регіональної філії «Придніпровська залізниця» АТ «Укрзалізниця»</w:t>
            </w:r>
          </w:p>
        </w:tc>
      </w:tr>
      <w:tr w:rsidR="000259B5" w:rsidRPr="00D63FA6" w:rsidTr="005372FA">
        <w:tc>
          <w:tcPr>
            <w:tcW w:w="10314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Очікувана вартість</w:t>
            </w:r>
          </w:p>
          <w:p w:rsidR="00EA6244" w:rsidRPr="00D63FA6" w:rsidRDefault="00CE1B5F" w:rsidP="00CE1B5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E1B5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314 955</w:t>
            </w:r>
            <w:r w:rsidR="00EC627F" w:rsidRPr="00CE1B5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</w:t>
            </w:r>
            <w:r w:rsidRPr="00CE1B5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61</w:t>
            </w:r>
            <w:r w:rsidR="00EC627F" w:rsidRPr="00CE1B5F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 </w:t>
            </w:r>
            <w:proofErr w:type="spellStart"/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5245" w:type="dxa"/>
          </w:tcPr>
          <w:p w:rsidR="000259B5" w:rsidRPr="00D63FA6" w:rsidRDefault="00EA6244" w:rsidP="008734E5">
            <w:pPr>
              <w:rPr>
                <w:sz w:val="22"/>
                <w:szCs w:val="22"/>
                <w:lang w:val="uk-UA"/>
              </w:rPr>
            </w:pPr>
            <w:r w:rsidRPr="00493759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8734E5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sectPr w:rsidR="00785803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012C1"/>
    <w:rsid w:val="0024487D"/>
    <w:rsid w:val="00266C30"/>
    <w:rsid w:val="002F391C"/>
    <w:rsid w:val="00304BD1"/>
    <w:rsid w:val="003176FA"/>
    <w:rsid w:val="003507B2"/>
    <w:rsid w:val="003A106E"/>
    <w:rsid w:val="003B30F2"/>
    <w:rsid w:val="003B7459"/>
    <w:rsid w:val="003C50A0"/>
    <w:rsid w:val="003C5E79"/>
    <w:rsid w:val="00493759"/>
    <w:rsid w:val="005070EC"/>
    <w:rsid w:val="005177A6"/>
    <w:rsid w:val="00522E38"/>
    <w:rsid w:val="005372FA"/>
    <w:rsid w:val="00540A91"/>
    <w:rsid w:val="00562F2C"/>
    <w:rsid w:val="005A74FC"/>
    <w:rsid w:val="00602087"/>
    <w:rsid w:val="00655C38"/>
    <w:rsid w:val="006D40FA"/>
    <w:rsid w:val="007736D1"/>
    <w:rsid w:val="00785803"/>
    <w:rsid w:val="007B4D8E"/>
    <w:rsid w:val="008734E5"/>
    <w:rsid w:val="008C3E8C"/>
    <w:rsid w:val="00933A93"/>
    <w:rsid w:val="00950AB6"/>
    <w:rsid w:val="009D170A"/>
    <w:rsid w:val="00A20233"/>
    <w:rsid w:val="00A25066"/>
    <w:rsid w:val="00A54A84"/>
    <w:rsid w:val="00A917BE"/>
    <w:rsid w:val="00B272FE"/>
    <w:rsid w:val="00B42614"/>
    <w:rsid w:val="00B43243"/>
    <w:rsid w:val="00B573F3"/>
    <w:rsid w:val="00B97CB3"/>
    <w:rsid w:val="00BC43E4"/>
    <w:rsid w:val="00C61611"/>
    <w:rsid w:val="00CA5C26"/>
    <w:rsid w:val="00CE1B5F"/>
    <w:rsid w:val="00D07DEC"/>
    <w:rsid w:val="00D63FA6"/>
    <w:rsid w:val="00DE5987"/>
    <w:rsid w:val="00EA6244"/>
    <w:rsid w:val="00EC627F"/>
    <w:rsid w:val="00F231C1"/>
    <w:rsid w:val="00FA695F"/>
    <w:rsid w:val="00FC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22</cp:revision>
  <cp:lastPrinted>2023-05-17T10:30:00Z</cp:lastPrinted>
  <dcterms:created xsi:type="dcterms:W3CDTF">2022-08-19T08:23:00Z</dcterms:created>
  <dcterms:modified xsi:type="dcterms:W3CDTF">2023-06-15T11:40:00Z</dcterms:modified>
</cp:coreProperties>
</file>