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6554CF" w:rsidRDefault="00CF3EDA" w:rsidP="00B14F54">
      <w:pPr>
        <w:widowControl w:val="0"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  <w:r w:rsidRPr="006554CF">
        <w:rPr>
          <w:rFonts w:ascii="Times New Roman" w:hAnsi="Times New Roman"/>
          <w:b/>
          <w:sz w:val="28"/>
          <w:szCs w:val="28"/>
        </w:rPr>
        <w:t>Код ДК 021</w:t>
      </w:r>
      <w:r w:rsidRPr="006554CF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6554CF">
        <w:rPr>
          <w:rFonts w:ascii="Times New Roman" w:hAnsi="Times New Roman"/>
          <w:b/>
          <w:sz w:val="28"/>
          <w:szCs w:val="28"/>
        </w:rPr>
        <w:t xml:space="preserve">2015 – </w:t>
      </w:r>
      <w:r w:rsidR="00B14F54" w:rsidRPr="006554CF">
        <w:rPr>
          <w:rFonts w:ascii="Times New Roman" w:hAnsi="Times New Roman"/>
          <w:sz w:val="28"/>
          <w:szCs w:val="28"/>
          <w:lang w:val="uk-UA"/>
        </w:rPr>
        <w:t xml:space="preserve">44310000-6  «Вироби з дроту» </w:t>
      </w:r>
      <w:r w:rsidR="006554CF" w:rsidRPr="006554CF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6554CF" w:rsidRPr="006554CF">
        <w:rPr>
          <w:rFonts w:ascii="Times New Roman" w:hAnsi="Times New Roman"/>
          <w:sz w:val="28"/>
          <w:szCs w:val="28"/>
          <w:lang w:val="uk-UA"/>
        </w:rPr>
        <w:t>Флюс</w:t>
      </w:r>
      <w:r w:rsidR="006554CF" w:rsidRPr="006554CF">
        <w:rPr>
          <w:rFonts w:ascii="Times New Roman" w:hAnsi="Times New Roman"/>
          <w:sz w:val="28"/>
          <w:szCs w:val="28"/>
          <w:lang w:val="uk-UA"/>
        </w:rPr>
        <w:t>)</w:t>
      </w:r>
    </w:p>
    <w:p w:rsidR="006554CF" w:rsidRPr="006554CF" w:rsidRDefault="006554CF" w:rsidP="00B14F54">
      <w:pPr>
        <w:widowControl w:val="0"/>
        <w:adjustRightInd/>
        <w:jc w:val="center"/>
        <w:rPr>
          <w:rFonts w:ascii="Times New Roman" w:hAnsi="Times New Roman"/>
          <w:sz w:val="28"/>
          <w:szCs w:val="28"/>
          <w:lang w:val="uk-UA"/>
        </w:rPr>
      </w:pPr>
    </w:p>
    <w:bookmarkStart w:id="0" w:name="_GoBack"/>
    <w:p w:rsidR="006554CF" w:rsidRPr="006554CF" w:rsidRDefault="006554CF" w:rsidP="00B14F54">
      <w:pPr>
        <w:widowControl w:val="0"/>
        <w:adjustRightInd/>
        <w:jc w:val="center"/>
        <w:rPr>
          <w:rFonts w:cs="Times New Roman CYR"/>
          <w:color w:val="FF0000"/>
          <w:lang w:val="uk-UA"/>
        </w:rPr>
      </w:pPr>
      <w:r w:rsidRPr="006554CF">
        <w:rPr>
          <w:rFonts w:ascii="Times New Roman" w:hAnsi="Times New Roman"/>
          <w:color w:val="FF0000"/>
          <w:sz w:val="28"/>
          <w:szCs w:val="28"/>
        </w:rPr>
        <w:fldChar w:fldCharType="begin"/>
      </w:r>
      <w:r w:rsidRPr="006554CF">
        <w:rPr>
          <w:rFonts w:ascii="Times New Roman" w:hAnsi="Times New Roman"/>
          <w:color w:val="FF0000"/>
          <w:sz w:val="28"/>
          <w:szCs w:val="28"/>
        </w:rPr>
        <w:instrText xml:space="preserve"> HYPERLINK "http://prozorro.gov.ua/tender/UA-2023-05-16-009275-a/" </w:instrText>
      </w:r>
      <w:r w:rsidRPr="006554CF">
        <w:rPr>
          <w:rFonts w:ascii="Times New Roman" w:hAnsi="Times New Roman"/>
          <w:color w:val="FF0000"/>
          <w:sz w:val="28"/>
          <w:szCs w:val="28"/>
        </w:rPr>
        <w:fldChar w:fldCharType="separate"/>
      </w:r>
      <w:r w:rsidRPr="006554CF">
        <w:rPr>
          <w:rStyle w:val="a3"/>
          <w:rFonts w:ascii="Times New Roman" w:hAnsi="Times New Roman"/>
          <w:color w:val="FF0000"/>
          <w:sz w:val="28"/>
          <w:szCs w:val="28"/>
          <w:shd w:val="clear" w:color="auto" w:fill="FAFAFA"/>
        </w:rPr>
        <w:t>UA-2023-05-16-009275-a</w:t>
      </w:r>
      <w:r w:rsidRPr="006554CF">
        <w:rPr>
          <w:rFonts w:ascii="Times New Roman" w:hAnsi="Times New Roman"/>
          <w:color w:val="FF0000"/>
          <w:sz w:val="28"/>
          <w:szCs w:val="28"/>
        </w:rPr>
        <w:fldChar w:fldCharType="end"/>
      </w:r>
    </w:p>
    <w:bookmarkEnd w:id="0"/>
    <w:p w:rsidR="006554CF" w:rsidRPr="003E53CD" w:rsidRDefault="006554CF" w:rsidP="00B14F54">
      <w:pPr>
        <w:widowControl w:val="0"/>
        <w:adjustRightInd/>
        <w:jc w:val="center"/>
        <w:rPr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C03A6D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82D1D" w:rsidRPr="00182D1D" w:rsidTr="006554CF">
        <w:trPr>
          <w:trHeight w:val="545"/>
        </w:trPr>
        <w:tc>
          <w:tcPr>
            <w:tcW w:w="6062" w:type="dxa"/>
          </w:tcPr>
          <w:p w:rsidR="00182D1D" w:rsidRPr="006554CF" w:rsidRDefault="006554CF" w:rsidP="00C6618B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Технічні та якісні характеристики:</w:t>
            </w:r>
          </w:p>
        </w:tc>
        <w:tc>
          <w:tcPr>
            <w:tcW w:w="9497" w:type="dxa"/>
          </w:tcPr>
          <w:p w:rsidR="00182D1D" w:rsidRPr="006554CF" w:rsidRDefault="00182D1D" w:rsidP="006554CF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B211B9" w:rsidRPr="00717423" w:rsidTr="00C03A6D">
        <w:tc>
          <w:tcPr>
            <w:tcW w:w="6062" w:type="dxa"/>
          </w:tcPr>
          <w:p w:rsidR="006554CF" w:rsidRPr="006554CF" w:rsidRDefault="006554CF" w:rsidP="00717423">
            <w:pPr>
              <w:rPr>
                <w:rFonts w:ascii="Times New Roman" w:hAnsi="Times New Roman"/>
                <w:sz w:val="32"/>
                <w:szCs w:val="32"/>
                <w:u w:val="single"/>
                <w:lang w:val="uk-UA"/>
              </w:rPr>
            </w:pPr>
            <w:r w:rsidRPr="006554CF">
              <w:rPr>
                <w:rFonts w:ascii="Times New Roman" w:hAnsi="Times New Roman"/>
                <w:sz w:val="32"/>
                <w:szCs w:val="32"/>
                <w:u w:val="single"/>
                <w:lang w:val="uk-UA"/>
              </w:rPr>
              <w:t>Флюс</w:t>
            </w:r>
          </w:p>
          <w:p w:rsidR="006554CF" w:rsidRPr="006554CF" w:rsidRDefault="006554CF" w:rsidP="007174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17423" w:rsidRPr="006554CF" w:rsidRDefault="00717423" w:rsidP="00717423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Розмір зерна  - 0,25-4,0 мм. Склад %: оксид </w:t>
            </w:r>
            <w:r w:rsidRPr="006554CF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ремнию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554CF">
              <w:rPr>
                <w:rFonts w:ascii="Times New Roman" w:hAnsi="Times New Roman"/>
                <w:sz w:val="28"/>
                <w:szCs w:val="28"/>
              </w:rPr>
              <w:t>IV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en-US"/>
              </w:rPr>
              <w:t>SiO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>2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</w:t>
            </w:r>
            <w:r w:rsidRPr="006554CF">
              <w:rPr>
                <w:rFonts w:ascii="Times New Roman" w:hAnsi="Times New Roman"/>
                <w:sz w:val="28"/>
                <w:szCs w:val="28"/>
                <w:vertAlign w:val="subscript"/>
                <w:lang w:val="uk-UA"/>
              </w:rPr>
              <w:t xml:space="preserve"> 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42-44; оксид марганцю </w:t>
            </w:r>
            <w:r w:rsidRPr="006554CF">
              <w:rPr>
                <w:rFonts w:ascii="Times New Roman" w:hAnsi="Times New Roman"/>
                <w:sz w:val="28"/>
                <w:szCs w:val="28"/>
              </w:rPr>
              <w:t>II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(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MnO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) 34-38; оксид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кальція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</w:t>
            </w:r>
            <w:r w:rsidRPr="006554CF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aO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) 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6,5; оксид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магнія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MgO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 xml:space="preserve">) 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5-7,5; оксид  </w:t>
            </w:r>
            <w:r w:rsidRPr="006554CF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люмінія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Al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₂</w:t>
            </w:r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O</w:t>
            </w:r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₃) 4,5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;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фторид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кальцію (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CaF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/>
              </w:rPr>
              <w:t>₂)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4-6,5; Оксид заліза </w:t>
            </w:r>
            <w:r w:rsidRPr="006554CF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6554CF">
              <w:rPr>
                <w:rStyle w:val="w8qarf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6554CF">
              <w:rPr>
                <w:rStyle w:val="w8qarf"/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(</w:t>
            </w:r>
            <w:proofErr w:type="spellStart"/>
            <w:r w:rsidRPr="006554CF">
              <w:rPr>
                <w:rStyle w:val="lrzxr"/>
                <w:rFonts w:ascii="Times New Roman" w:eastAsiaTheme="majorEastAsia" w:hAnsi="Times New Roman"/>
                <w:sz w:val="28"/>
                <w:szCs w:val="28"/>
                <w:shd w:val="clear" w:color="auto" w:fill="FFFFFF"/>
              </w:rPr>
              <w:t>Fe</w:t>
            </w:r>
            <w:proofErr w:type="spellEnd"/>
            <w:r w:rsidRPr="006554CF">
              <w:rPr>
                <w:rStyle w:val="lrzxr"/>
                <w:rFonts w:ascii="Times New Roman" w:eastAsiaTheme="majorEastAsia" w:hAnsi="Times New Roman"/>
                <w:sz w:val="28"/>
                <w:szCs w:val="28"/>
                <w:shd w:val="clear" w:color="auto" w:fill="FFFFFF"/>
                <w:lang w:val="uk-UA"/>
              </w:rPr>
              <w:t>₂</w:t>
            </w:r>
            <w:r w:rsidRPr="006554CF">
              <w:rPr>
                <w:rStyle w:val="lrzxr"/>
                <w:rFonts w:ascii="Times New Roman" w:eastAsiaTheme="majorEastAsia" w:hAnsi="Times New Roman"/>
                <w:sz w:val="28"/>
                <w:szCs w:val="28"/>
                <w:shd w:val="clear" w:color="auto" w:fill="FFFFFF"/>
              </w:rPr>
              <w:t>O</w:t>
            </w:r>
            <w:r w:rsidRPr="006554CF">
              <w:rPr>
                <w:rStyle w:val="lrzxr"/>
                <w:rFonts w:ascii="Times New Roman" w:eastAsiaTheme="majorEastAsia" w:hAnsi="Times New Roman"/>
                <w:sz w:val="28"/>
                <w:szCs w:val="28"/>
                <w:shd w:val="clear" w:color="auto" w:fill="FFFFFF"/>
                <w:lang w:val="uk-UA"/>
              </w:rPr>
              <w:t xml:space="preserve">₃) 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2; Кількість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інородних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частин не більше 0,3%. Насипна щільність – 1,3-1,8 г/дм3.</w:t>
            </w:r>
          </w:p>
          <w:p w:rsidR="006554CF" w:rsidRPr="006554CF" w:rsidRDefault="00717423" w:rsidP="006554CF">
            <w:pPr>
              <w:autoSpaceDE/>
              <w:adjustRightInd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proofErr w:type="spellStart"/>
            <w:proofErr w:type="gramStart"/>
            <w:r w:rsidRPr="006554CF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 w:rsidRPr="006554CF">
              <w:rPr>
                <w:rFonts w:ascii="Times New Roman" w:hAnsi="Times New Roman"/>
                <w:sz w:val="28"/>
                <w:szCs w:val="28"/>
              </w:rPr>
              <w:t>ішок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</w:rPr>
              <w:t xml:space="preserve"> 20-50 кг. </w:t>
            </w:r>
            <w:proofErr w:type="spell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Гарантійний</w:t>
            </w:r>
            <w:proofErr w:type="spellEnd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термін</w:t>
            </w:r>
            <w:proofErr w:type="spellEnd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зберігання</w:t>
            </w:r>
            <w:proofErr w:type="spellEnd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 xml:space="preserve"> не </w:t>
            </w:r>
            <w:proofErr w:type="spell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менше</w:t>
            </w:r>
            <w:proofErr w:type="spellEnd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 xml:space="preserve"> 12 </w:t>
            </w:r>
            <w:proofErr w:type="spell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місяці</w:t>
            </w:r>
            <w:proofErr w:type="gramStart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proofErr w:type="spellEnd"/>
            <w:proofErr w:type="gramEnd"/>
            <w:r w:rsidRPr="006554CF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6554CF"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B211B9" w:rsidRPr="006554CF" w:rsidRDefault="006554CF" w:rsidP="00717423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>Гарантійні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>зобов’язання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  -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>відповідно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 до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>наданих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>постачальником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</w:rPr>
              <w:t xml:space="preserve">, але  </w:t>
            </w:r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в будь-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якому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випадку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терміни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експлуатації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та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зберігання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на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продукцію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встановлюються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не </w:t>
            </w:r>
            <w:proofErr w:type="spellStart"/>
            <w:proofErr w:type="gram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г</w:t>
            </w:r>
            <w:proofErr w:type="gram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іршими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ніж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визначено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нормативно-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технічною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документацією</w:t>
            </w:r>
            <w:proofErr w:type="spellEnd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  та </w:t>
            </w:r>
            <w:proofErr w:type="spellStart"/>
            <w:r w:rsidRPr="006554CF"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>виробником</w:t>
            </w:r>
            <w:proofErr w:type="spellEnd"/>
          </w:p>
        </w:tc>
        <w:tc>
          <w:tcPr>
            <w:tcW w:w="9497" w:type="dxa"/>
          </w:tcPr>
          <w:p w:rsidR="006554CF" w:rsidRDefault="006554CF" w:rsidP="00A70A87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</w:pP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наплавки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гребенів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колісних пар вантажних вагонів та для відновлення поверхні п</w:t>
            </w:r>
            <w:r w:rsidRPr="006554CF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ятник-підп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</w:rPr>
              <w:t>’</w:t>
            </w:r>
            <w:proofErr w:type="spellStart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ятник</w:t>
            </w:r>
            <w:proofErr w:type="spellEnd"/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наплавленням.</w:t>
            </w:r>
          </w:p>
          <w:p w:rsidR="006554CF" w:rsidRDefault="006554CF" w:rsidP="00A70A87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</w:pPr>
          </w:p>
          <w:p w:rsidR="00A70A87" w:rsidRPr="006554CF" w:rsidRDefault="00A70A87" w:rsidP="00A70A87">
            <w:pPr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</w:pPr>
            <w:r w:rsidRPr="006554CF">
              <w:rPr>
                <w:rFonts w:ascii="Times New Roman" w:eastAsiaTheme="minorHAnsi" w:hAnsi="Times New Roman"/>
                <w:color w:val="000000"/>
                <w:sz w:val="28"/>
                <w:szCs w:val="28"/>
                <w:lang w:eastAsia="en-US"/>
              </w:rPr>
              <w:t>СТП 04-020:2018</w:t>
            </w:r>
            <w:r w:rsidRPr="006554CF">
              <w:rPr>
                <w:rFonts w:ascii="Times New Roman" w:eastAsiaTheme="minorHAnsi" w:hAnsi="Times New Roman"/>
                <w:color w:val="000000"/>
                <w:sz w:val="28"/>
                <w:szCs w:val="28"/>
                <w:lang w:val="uk-UA" w:eastAsia="en-US"/>
              </w:rPr>
              <w:t xml:space="preserve"> «Вагони вантажні та контейнери. Правила ремонту при зварюванні та наплавленні»</w:t>
            </w:r>
          </w:p>
          <w:p w:rsidR="00B211B9" w:rsidRPr="006554CF" w:rsidRDefault="00B211B9" w:rsidP="00420BBC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B211B9" w:rsidRPr="002F391C" w:rsidTr="006554CF">
        <w:trPr>
          <w:trHeight w:val="1538"/>
        </w:trPr>
        <w:tc>
          <w:tcPr>
            <w:tcW w:w="6062" w:type="dxa"/>
          </w:tcPr>
          <w:p w:rsidR="006554CF" w:rsidRDefault="006554CF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</w:p>
          <w:p w:rsidR="00B211B9" w:rsidRPr="006554CF" w:rsidRDefault="00B211B9" w:rsidP="00420BBC">
            <w:pPr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</w:pPr>
            <w:r w:rsidRPr="006554CF">
              <w:rPr>
                <w:rFonts w:ascii="Times New Roman" w:hAnsi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B211B9" w:rsidRPr="006554CF" w:rsidRDefault="00850609" w:rsidP="006554C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54C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211 680,00</w:t>
            </w:r>
            <w:r w:rsid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грн. з ПДВ</w:t>
            </w: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176 400,00 грн. без ПДВ </w:t>
            </w:r>
          </w:p>
        </w:tc>
        <w:tc>
          <w:tcPr>
            <w:tcW w:w="9497" w:type="dxa"/>
          </w:tcPr>
          <w:p w:rsidR="006554CF" w:rsidRDefault="006554CF" w:rsidP="0085060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B211B9" w:rsidRPr="006554CF" w:rsidRDefault="00B211B9" w:rsidP="00850609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554CF">
              <w:rPr>
                <w:rFonts w:ascii="Times New Roman" w:hAnsi="Times New Roman"/>
                <w:sz w:val="28"/>
                <w:szCs w:val="28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192D94"/>
    <w:rsid w:val="002F391C"/>
    <w:rsid w:val="003E53CD"/>
    <w:rsid w:val="006554CF"/>
    <w:rsid w:val="006D11A9"/>
    <w:rsid w:val="0071594B"/>
    <w:rsid w:val="00717423"/>
    <w:rsid w:val="0074734D"/>
    <w:rsid w:val="00850609"/>
    <w:rsid w:val="00855AFB"/>
    <w:rsid w:val="008D6146"/>
    <w:rsid w:val="00950AB6"/>
    <w:rsid w:val="00A70A87"/>
    <w:rsid w:val="00B14F54"/>
    <w:rsid w:val="00B211B9"/>
    <w:rsid w:val="00B56BBC"/>
    <w:rsid w:val="00C03A6D"/>
    <w:rsid w:val="00CF3EDA"/>
    <w:rsid w:val="00D15BB9"/>
    <w:rsid w:val="00D17822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w8qarf">
    <w:name w:val="w8qarf"/>
    <w:basedOn w:val="a0"/>
    <w:rsid w:val="00717423"/>
  </w:style>
  <w:style w:type="character" w:customStyle="1" w:styleId="lrzxr">
    <w:name w:val="lrzxr"/>
    <w:basedOn w:val="a0"/>
    <w:rsid w:val="007174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w8qarf">
    <w:name w:val="w8qarf"/>
    <w:basedOn w:val="a0"/>
    <w:rsid w:val="00717423"/>
  </w:style>
  <w:style w:type="character" w:customStyle="1" w:styleId="lrzxr">
    <w:name w:val="lrzxr"/>
    <w:basedOn w:val="a0"/>
    <w:rsid w:val="00717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2021-02-25T06:33:00Z</cp:lastPrinted>
  <dcterms:created xsi:type="dcterms:W3CDTF">2023-06-26T06:16:00Z</dcterms:created>
  <dcterms:modified xsi:type="dcterms:W3CDTF">2023-06-26T06:16:00Z</dcterms:modified>
</cp:coreProperties>
</file>