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FBC" w:rsidRPr="0002096E" w:rsidRDefault="000259B5" w:rsidP="00742FBC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42FBC">
        <w:rPr>
          <w:rFonts w:ascii="Times New Roman" w:hAnsi="Times New Roman"/>
          <w:b/>
          <w:sz w:val="28"/>
          <w:szCs w:val="28"/>
          <w:lang w:val="uk-UA"/>
        </w:rPr>
        <w:t xml:space="preserve">ДК 021:2015 - </w:t>
      </w:r>
      <w:r w:rsidR="00742FBC" w:rsidRPr="00742FBC">
        <w:rPr>
          <w:rFonts w:ascii="Times New Roman" w:hAnsi="Times New Roman"/>
          <w:b/>
          <w:sz w:val="28"/>
          <w:szCs w:val="28"/>
          <w:lang w:val="uk-UA"/>
        </w:rPr>
        <w:t>44110000-4</w:t>
      </w:r>
      <w:r w:rsidR="00742FBC" w:rsidRPr="00742FBC">
        <w:rPr>
          <w:rFonts w:ascii="Times New Roman" w:hAnsi="Times New Roman"/>
          <w:b/>
          <w:color w:val="0070C0"/>
          <w:sz w:val="28"/>
          <w:szCs w:val="28"/>
          <w:lang w:val="uk-UA"/>
        </w:rPr>
        <w:t xml:space="preserve"> </w:t>
      </w:r>
      <w:r w:rsidR="00742FBC" w:rsidRPr="00742FBC">
        <w:rPr>
          <w:rFonts w:ascii="Times New Roman" w:hAnsi="Times New Roman"/>
          <w:b/>
          <w:sz w:val="28"/>
          <w:szCs w:val="28"/>
          <w:lang w:val="uk-UA"/>
        </w:rPr>
        <w:t xml:space="preserve">"Конструкційні матеріали" </w:t>
      </w:r>
      <w:r w:rsidR="00742FBC" w:rsidRPr="0002096E">
        <w:rPr>
          <w:rFonts w:ascii="Times New Roman" w:hAnsi="Times New Roman"/>
          <w:b/>
          <w:sz w:val="28"/>
          <w:szCs w:val="28"/>
          <w:lang w:val="uk-UA"/>
        </w:rPr>
        <w:t>(пароніт</w:t>
      </w:r>
      <w:r w:rsidR="00742FBC" w:rsidRPr="0002096E">
        <w:rPr>
          <w:rFonts w:ascii="Times New Roman" w:hAnsi="Times New Roman"/>
          <w:b/>
          <w:sz w:val="28"/>
          <w:szCs w:val="28"/>
        </w:rPr>
        <w:t>)</w:t>
      </w:r>
    </w:p>
    <w:p w:rsidR="00742FBC" w:rsidRDefault="00742FBC" w:rsidP="00742FBC">
      <w:pPr>
        <w:jc w:val="center"/>
        <w:rPr>
          <w:lang w:val="uk-UA"/>
        </w:rPr>
      </w:pPr>
      <w:bookmarkStart w:id="0" w:name="_GoBack"/>
      <w:bookmarkEnd w:id="0"/>
    </w:p>
    <w:p w:rsidR="00C62D10" w:rsidRPr="0078505C" w:rsidRDefault="0002096E" w:rsidP="00742FBC">
      <w:pPr>
        <w:jc w:val="center"/>
        <w:rPr>
          <w:rFonts w:ascii="Times New Roman" w:hAnsi="Times New Roman"/>
          <w:lang w:val="uk-UA"/>
        </w:rPr>
      </w:pPr>
      <w:hyperlink r:id="rId6" w:history="1">
        <w:r w:rsidR="0078505C" w:rsidRPr="0078505C">
          <w:rPr>
            <w:rStyle w:val="a3"/>
            <w:rFonts w:ascii="Times New Roman" w:hAnsi="Times New Roman"/>
            <w:shd w:val="clear" w:color="auto" w:fill="FFFFFF"/>
          </w:rPr>
          <w:t>UA-2023-06-05-007020-a</w:t>
        </w:r>
      </w:hyperlink>
    </w:p>
    <w:p w:rsidR="0078505C" w:rsidRPr="0078505C" w:rsidRDefault="0078505C" w:rsidP="00742FBC">
      <w:pPr>
        <w:jc w:val="center"/>
        <w:rPr>
          <w:lang w:val="uk-UA"/>
        </w:rPr>
      </w:pPr>
    </w:p>
    <w:tbl>
      <w:tblPr>
        <w:tblStyle w:val="a4"/>
        <w:tblW w:w="14567" w:type="dxa"/>
        <w:tblLook w:val="04A0" w:firstRow="1" w:lastRow="0" w:firstColumn="1" w:lastColumn="0" w:noHBand="0" w:noVBand="1"/>
      </w:tblPr>
      <w:tblGrid>
        <w:gridCol w:w="7763"/>
        <w:gridCol w:w="6804"/>
      </w:tblGrid>
      <w:tr w:rsidR="000259B5" w:rsidTr="0002096E">
        <w:tc>
          <w:tcPr>
            <w:tcW w:w="7763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804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62D10" w:rsidRPr="00EE7DF9" w:rsidTr="0002096E">
        <w:tc>
          <w:tcPr>
            <w:tcW w:w="7763" w:type="dxa"/>
          </w:tcPr>
          <w:p w:rsidR="00742FBC" w:rsidRDefault="00C62D10" w:rsidP="00742FBC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C16CF9" w:rsidRPr="008734E7">
              <w:rPr>
                <w:rFonts w:ascii="Times New Roman" w:hAnsi="Times New Roman"/>
                <w:sz w:val="22"/>
                <w:szCs w:val="22"/>
                <w:u w:val="single"/>
              </w:rPr>
              <w:t xml:space="preserve"> </w:t>
            </w:r>
            <w:r w:rsidR="00C16CF9" w:rsidRPr="008734E7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742FBC" w:rsidRPr="00AE1F0E">
              <w:rPr>
                <w:rFonts w:ascii="Times New Roman" w:hAnsi="Times New Roman"/>
                <w:color w:val="000000"/>
                <w:sz w:val="22"/>
                <w:szCs w:val="22"/>
              </w:rPr>
              <w:t>Пароніт</w:t>
            </w:r>
            <w:r w:rsidR="00742FB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742FBC" w:rsidRPr="00AE1F0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ПОН-Б </w:t>
            </w:r>
            <w:r w:rsidR="00742FB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</w:t>
            </w:r>
            <w:r w:rsidR="00742FBC" w:rsidRPr="00AE1F0E">
              <w:rPr>
                <w:rFonts w:ascii="Times New Roman" w:hAnsi="Times New Roman"/>
                <w:color w:val="000000"/>
                <w:sz w:val="22"/>
                <w:szCs w:val="22"/>
              </w:rPr>
              <w:t>1,0мм</w:t>
            </w:r>
            <w:r w:rsidR="00742FB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; 1,5мм; 2,0мм; 3,0мм; 4,0мм; 5,00мм</w:t>
            </w:r>
          </w:p>
          <w:p w:rsidR="00742FBC" w:rsidRPr="00AE1F0E" w:rsidRDefault="00742FBC" w:rsidP="00742FBC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1.Щільність, г/см3 - 1,6-2,0</w:t>
            </w:r>
          </w:p>
          <w:p w:rsidR="00742FBC" w:rsidRPr="00AE1F0E" w:rsidRDefault="00742FBC" w:rsidP="00742FBC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2.Умовна міцність при розриві в поперечному напрямку, </w:t>
            </w:r>
            <w:proofErr w:type="spellStart"/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Мпа</w:t>
            </w:r>
            <w:proofErr w:type="spellEnd"/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(кг/см2), не менш - 9,0(90)</w:t>
            </w:r>
          </w:p>
          <w:p w:rsidR="00742FBC" w:rsidRPr="00AE1F0E" w:rsidRDefault="00742FBC" w:rsidP="00742FBC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3.Збільшення маси в рідких середовищах, %, не більше: води при t-100○С протягом 12 годин – 14</w:t>
            </w:r>
          </w:p>
          <w:p w:rsidR="00742FBC" w:rsidRPr="00AE1F0E" w:rsidRDefault="00742FBC" w:rsidP="00742FBC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гасі при t-100ºС протягом 12 годин – 40</w:t>
            </w:r>
          </w:p>
          <w:p w:rsidR="00742FBC" w:rsidRPr="00AE1F0E" w:rsidRDefault="00742FBC" w:rsidP="00742FBC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4.стискальність при тиску 35Мпа(350кгс/см2),% не менш - 8-18</w:t>
            </w:r>
          </w:p>
          <w:p w:rsidR="00742FBC" w:rsidRPr="00AE1F0E" w:rsidRDefault="00742FBC" w:rsidP="00742FBC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AE1F0E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5. стисливість при тиску 35 МПа (350 </w:t>
            </w:r>
            <w:proofErr w:type="spellStart"/>
            <w:r w:rsidRPr="00AE1F0E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кгс</w:t>
            </w:r>
            <w:proofErr w:type="spellEnd"/>
            <w:r w:rsidRPr="00AE1F0E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/ см</w:t>
            </w:r>
            <w:r w:rsidRPr="00AE1F0E">
              <w:rPr>
                <w:rFonts w:ascii="Times New Roman" w:hAnsi="Times New Roman" w:cs="Times New Roman"/>
                <w:sz w:val="22"/>
                <w:szCs w:val="22"/>
                <w:vertAlign w:val="superscript"/>
                <w:lang w:val="uk-UA"/>
              </w:rPr>
              <w:t>2</w:t>
            </w:r>
            <w:r w:rsidRPr="00AE1F0E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)%, не менше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8-18</w:t>
            </w:r>
          </w:p>
          <w:p w:rsidR="00742FBC" w:rsidRPr="00742FBC" w:rsidRDefault="00742FBC" w:rsidP="00BE1511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6. Відновлюваність</w:t>
            </w:r>
            <w:r w:rsidRPr="00AE1F0E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 xml:space="preserve"> </w:t>
            </w: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після зняття тиску 35Мпа (350кгс/см2)%, не менш – 33</w:t>
            </w:r>
          </w:p>
          <w:p w:rsidR="00106B7B" w:rsidRPr="008734E7" w:rsidRDefault="00106B7B" w:rsidP="00106B7B">
            <w:pPr>
              <w:autoSpaceDE/>
              <w:adjustRightInd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62D10" w:rsidRPr="00C16CF9" w:rsidRDefault="00C62D10" w:rsidP="00A449B5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гіршими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proofErr w:type="gramStart"/>
            <w:r w:rsidRPr="008734E7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r w:rsidRPr="00C16CF9">
              <w:rPr>
                <w:rFonts w:ascii="Times New Roman" w:hAnsi="Times New Roman"/>
                <w:lang w:val="uk-UA" w:eastAsia="en-US"/>
              </w:rPr>
              <w:t>.</w:t>
            </w:r>
            <w:proofErr w:type="gramEnd"/>
            <w:r w:rsidRPr="00C16CF9">
              <w:rPr>
                <w:rFonts w:ascii="Times New Roman" w:hAnsi="Times New Roman"/>
                <w:lang w:val="uk-UA" w:eastAsia="en-US"/>
              </w:rPr>
              <w:t xml:space="preserve"> </w:t>
            </w:r>
          </w:p>
        </w:tc>
        <w:tc>
          <w:tcPr>
            <w:tcW w:w="6804" w:type="dxa"/>
            <w:vMerge w:val="restart"/>
          </w:tcPr>
          <w:p w:rsidR="008734E7" w:rsidRDefault="008734E7" w:rsidP="008734E7">
            <w:pPr>
              <w:ind w:right="36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8734E7" w:rsidRPr="00F16AB5" w:rsidRDefault="008734E7" w:rsidP="008734E7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Згідно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нормативним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документом «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Норми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витрат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матеріалів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запасних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частин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приладів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та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виробів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на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технічне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обслуговування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і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поточні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ремонти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електровозів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серії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ВЛ8»</w:t>
            </w:r>
            <w:r w:rsidRPr="00F16AB5"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</w:p>
          <w:p w:rsidR="008734E7" w:rsidRPr="00F16AB5" w:rsidRDefault="008734E7" w:rsidP="008734E7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Затверджені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10.11.2015 № 478-Ц/од</w:t>
            </w:r>
            <w:r w:rsidRPr="00F16AB5"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</w:p>
          <w:p w:rsidR="00C16CF9" w:rsidRPr="00F16AB5" w:rsidRDefault="008734E7" w:rsidP="008734E7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16AB5">
              <w:rPr>
                <w:rFonts w:ascii="Times New Roman" w:hAnsi="Times New Roman"/>
                <w:sz w:val="22"/>
                <w:szCs w:val="22"/>
                <w:lang w:val="uk-UA"/>
              </w:rPr>
              <w:t>«Правила технічного обслуговування та поточних ремонтів електровозів постійного струму ВЛ8, ВЛ10, ВЛ11» ЦТ-0188, затверджені наказом від 28.07.2009 № 418-Ц, «ЛОКОМОТИВИ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ВИРОБІВ» 105.43000.20819, «Правила технічного обслуговування та поточних ремонтів електровозів ЧС2, ЧС4, ЧС7, ЧС8» ЦТ-0039, затверджені наказом від 30.01.2002 № 40-Ц</w:t>
            </w:r>
            <w:r w:rsidR="00C62D10" w:rsidRPr="00F16AB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p w:rsidR="00C62D10" w:rsidRPr="00C16CF9" w:rsidRDefault="00C62D10" w:rsidP="00C62D10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C62D10" w:rsidRPr="00106B7B" w:rsidTr="0002096E">
        <w:tc>
          <w:tcPr>
            <w:tcW w:w="7763" w:type="dxa"/>
          </w:tcPr>
          <w:p w:rsidR="00742FBC" w:rsidRPr="00742FBC" w:rsidRDefault="00C62D10" w:rsidP="00BE1511">
            <w:pPr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r w:rsidRPr="00106B7B">
              <w:rPr>
                <w:u w:val="single"/>
                <w:lang w:val="uk-UA"/>
              </w:rPr>
              <w:t xml:space="preserve">Якісні характеристики згідно </w:t>
            </w:r>
            <w:r w:rsidRPr="00106B7B">
              <w:rPr>
                <w:lang w:val="uk-UA"/>
              </w:rPr>
              <w:t xml:space="preserve">    </w:t>
            </w:r>
            <w:r w:rsidR="00742FBC" w:rsidRPr="00742FBC">
              <w:rPr>
                <w:rFonts w:ascii="Times New Roman" w:hAnsi="Times New Roman"/>
                <w:bCs/>
                <w:sz w:val="22"/>
                <w:szCs w:val="22"/>
              </w:rPr>
              <w:t>ГОСТ 481-80</w:t>
            </w:r>
            <w:r w:rsidR="00742FBC" w:rsidRPr="00742FBC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«</w:t>
            </w:r>
            <w:proofErr w:type="spellStart"/>
            <w:r w:rsidR="00742FBC" w:rsidRPr="00742FBC">
              <w:rPr>
                <w:rFonts w:ascii="Times New Roman" w:hAnsi="Times New Roman"/>
                <w:bCs/>
                <w:i/>
                <w:sz w:val="22"/>
                <w:szCs w:val="22"/>
                <w:lang w:val="uk-UA"/>
              </w:rPr>
              <w:t>Паронит</w:t>
            </w:r>
            <w:proofErr w:type="spellEnd"/>
            <w:r w:rsidR="00742FBC" w:rsidRPr="00742FBC">
              <w:rPr>
                <w:rFonts w:ascii="Times New Roman" w:hAnsi="Times New Roman"/>
                <w:bCs/>
                <w:i/>
                <w:sz w:val="22"/>
                <w:szCs w:val="22"/>
                <w:lang w:val="uk-UA"/>
              </w:rPr>
              <w:t xml:space="preserve"> и прокладки </w:t>
            </w:r>
            <w:proofErr w:type="spellStart"/>
            <w:r w:rsidR="00742FBC" w:rsidRPr="00742FBC">
              <w:rPr>
                <w:rFonts w:ascii="Times New Roman" w:hAnsi="Times New Roman"/>
                <w:bCs/>
                <w:i/>
                <w:sz w:val="22"/>
                <w:szCs w:val="22"/>
                <w:lang w:val="uk-UA"/>
              </w:rPr>
              <w:t>из</w:t>
            </w:r>
            <w:proofErr w:type="spellEnd"/>
            <w:r w:rsidR="00742FBC" w:rsidRPr="00742FBC">
              <w:rPr>
                <w:rFonts w:ascii="Times New Roman" w:hAnsi="Times New Roman"/>
                <w:bCs/>
                <w:i/>
                <w:sz w:val="22"/>
                <w:szCs w:val="22"/>
                <w:lang w:val="uk-UA"/>
              </w:rPr>
              <w:t xml:space="preserve"> </w:t>
            </w:r>
            <w:proofErr w:type="spellStart"/>
            <w:r w:rsidR="00742FBC" w:rsidRPr="00742FBC">
              <w:rPr>
                <w:rFonts w:ascii="Times New Roman" w:hAnsi="Times New Roman"/>
                <w:bCs/>
                <w:i/>
                <w:sz w:val="22"/>
                <w:szCs w:val="22"/>
                <w:lang w:val="uk-UA"/>
              </w:rPr>
              <w:t>него</w:t>
            </w:r>
            <w:proofErr w:type="spellEnd"/>
            <w:r w:rsidR="00742FBC" w:rsidRPr="00742FBC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»</w:t>
            </w:r>
          </w:p>
          <w:p w:rsidR="003D1A76" w:rsidRDefault="003D1A76" w:rsidP="003D1A76">
            <w:pPr>
              <w:pStyle w:val="Standard"/>
              <w:jc w:val="both"/>
              <w:rPr>
                <w:rFonts w:eastAsia="Calibri" w:cs="Times New Roman"/>
                <w:sz w:val="22"/>
                <w:szCs w:val="22"/>
                <w:lang w:val="uk-UA"/>
              </w:rPr>
            </w:pPr>
          </w:p>
          <w:p w:rsidR="003D1A76" w:rsidRPr="001E4864" w:rsidRDefault="003D1A76" w:rsidP="003D1A76">
            <w:pPr>
              <w:pStyle w:val="Standard"/>
              <w:jc w:val="both"/>
              <w:rPr>
                <w:rFonts w:cs="Times New Roman"/>
                <w:sz w:val="22"/>
                <w:szCs w:val="22"/>
                <w:lang w:val="uk-UA"/>
              </w:rPr>
            </w:pPr>
            <w:r>
              <w:rPr>
                <w:rFonts w:eastAsia="Calibri" w:cs="Times New Roman"/>
                <w:sz w:val="22"/>
                <w:szCs w:val="22"/>
                <w:lang w:val="uk-UA"/>
              </w:rPr>
              <w:t>Гарантійні зобов’язання</w:t>
            </w:r>
            <w:r w:rsidRPr="001E4864">
              <w:rPr>
                <w:rFonts w:eastAsia="Calibri" w:cs="Times New Roman"/>
                <w:sz w:val="22"/>
                <w:szCs w:val="22"/>
                <w:lang w:val="uk-UA"/>
              </w:rPr>
              <w:t>: відповідно до нормативного документу виробника</w:t>
            </w:r>
          </w:p>
          <w:p w:rsidR="003D1A76" w:rsidRPr="001E4864" w:rsidRDefault="003D1A76" w:rsidP="003D1A76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E4864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Гарантійний строк експлуатації – </w:t>
            </w:r>
            <w:r w:rsidRPr="001E4864">
              <w:rPr>
                <w:rFonts w:ascii="Times New Roman" w:hAnsi="Times New Roman"/>
                <w:sz w:val="22"/>
                <w:szCs w:val="22"/>
                <w:lang w:val="uk-UA"/>
              </w:rPr>
              <w:t>не менше 2 років з дати вводу в експлуатацію.</w:t>
            </w:r>
          </w:p>
          <w:p w:rsidR="003D1A76" w:rsidRPr="001E4864" w:rsidRDefault="003D1A76" w:rsidP="003D1A76">
            <w:pPr>
              <w:pStyle w:val="Standard"/>
              <w:jc w:val="both"/>
              <w:rPr>
                <w:rFonts w:cs="Times New Roman"/>
                <w:sz w:val="22"/>
                <w:szCs w:val="22"/>
                <w:lang w:val="uk-UA"/>
              </w:rPr>
            </w:pPr>
            <w:r w:rsidRPr="001E4864">
              <w:rPr>
                <w:rFonts w:eastAsia="Calibri" w:cs="Times New Roman"/>
                <w:sz w:val="22"/>
                <w:szCs w:val="22"/>
                <w:lang w:val="uk-UA"/>
              </w:rPr>
              <w:t>Умови зберігання: гарантійний строк зберігання не менше 12 міс. від дати отримання кінцевим споживачем</w:t>
            </w:r>
          </w:p>
          <w:p w:rsidR="003D1A76" w:rsidRPr="001E4864" w:rsidRDefault="003D1A76" w:rsidP="003D1A76">
            <w:pPr>
              <w:pStyle w:val="Standard"/>
              <w:jc w:val="both"/>
              <w:rPr>
                <w:rFonts w:cs="Times New Roman"/>
                <w:sz w:val="22"/>
                <w:szCs w:val="22"/>
                <w:lang w:val="uk-UA"/>
              </w:rPr>
            </w:pPr>
            <w:r w:rsidRPr="001E4864">
              <w:rPr>
                <w:rFonts w:eastAsia="Calibri" w:cs="Times New Roman"/>
                <w:sz w:val="22"/>
                <w:szCs w:val="22"/>
                <w:lang w:val="uk-UA"/>
              </w:rPr>
              <w:t>Умови зберігання:</w:t>
            </w:r>
            <w:r w:rsidRPr="001E4864">
              <w:rPr>
                <w:rFonts w:cs="Times New Roman"/>
                <w:color w:val="000000"/>
                <w:spacing w:val="3"/>
                <w:sz w:val="22"/>
                <w:szCs w:val="22"/>
                <w:lang w:val="uk-UA"/>
              </w:rPr>
              <w:t xml:space="preserve"> Готова продукція повинна бути упакована у транспортну тару відповідно до нормативного документу виробника</w:t>
            </w:r>
          </w:p>
          <w:p w:rsidR="003D1A76" w:rsidRPr="001E4864" w:rsidRDefault="003D1A76" w:rsidP="003D1A76">
            <w:pPr>
              <w:pStyle w:val="Standard"/>
              <w:jc w:val="both"/>
              <w:rPr>
                <w:rFonts w:cs="Times New Roman"/>
                <w:sz w:val="22"/>
                <w:szCs w:val="22"/>
                <w:lang w:val="uk-UA"/>
              </w:rPr>
            </w:pPr>
            <w:r w:rsidRPr="001E4864">
              <w:rPr>
                <w:rFonts w:eastAsia="Calibri" w:cs="Times New Roman"/>
                <w:sz w:val="22"/>
                <w:szCs w:val="22"/>
                <w:lang w:val="uk-UA"/>
              </w:rPr>
              <w:t>Умови транспортування</w:t>
            </w:r>
            <w:r w:rsidRPr="001E4864">
              <w:rPr>
                <w:rFonts w:eastAsia="Calibri" w:cs="Times New Roman"/>
                <w:bCs/>
                <w:color w:val="000000"/>
                <w:sz w:val="22"/>
                <w:szCs w:val="22"/>
                <w:lang w:val="uk-UA"/>
              </w:rPr>
              <w:t>:</w:t>
            </w:r>
            <w:r w:rsidRPr="001E4864">
              <w:rPr>
                <w:rFonts w:cs="Times New Roman"/>
                <w:color w:val="454545"/>
                <w:sz w:val="22"/>
                <w:szCs w:val="22"/>
                <w:lang w:val="uk-UA"/>
              </w:rPr>
              <w:t xml:space="preserve"> </w:t>
            </w:r>
            <w:r w:rsidRPr="001E4864">
              <w:rPr>
                <w:rFonts w:cs="Times New Roman"/>
                <w:color w:val="000000"/>
                <w:spacing w:val="3"/>
                <w:sz w:val="22"/>
                <w:szCs w:val="22"/>
                <w:lang w:val="uk-UA"/>
              </w:rPr>
              <w:t>відповідно до нормативного документу виробника</w:t>
            </w:r>
          </w:p>
          <w:p w:rsidR="00C62D10" w:rsidRDefault="003D1A76" w:rsidP="0002096E">
            <w:pPr>
              <w:pStyle w:val="Standard"/>
              <w:jc w:val="both"/>
              <w:rPr>
                <w:rFonts w:cs="Times New Roman"/>
                <w:color w:val="000000"/>
                <w:spacing w:val="3"/>
                <w:sz w:val="22"/>
                <w:szCs w:val="22"/>
                <w:lang w:val="uk-UA"/>
              </w:rPr>
            </w:pPr>
            <w:r w:rsidRPr="001E4864">
              <w:rPr>
                <w:rFonts w:eastAsia="Calibri" w:cs="Times New Roman"/>
                <w:bCs/>
                <w:color w:val="000000"/>
                <w:sz w:val="22"/>
                <w:szCs w:val="22"/>
                <w:lang w:val="uk-UA"/>
              </w:rPr>
              <w:t xml:space="preserve">Умови пакування, </w:t>
            </w:r>
            <w:proofErr w:type="spellStart"/>
            <w:r w:rsidRPr="001E4864">
              <w:rPr>
                <w:rFonts w:eastAsia="Calibri" w:cs="Times New Roman"/>
                <w:bCs/>
                <w:color w:val="000000"/>
                <w:sz w:val="22"/>
                <w:szCs w:val="22"/>
                <w:lang w:val="uk-UA"/>
              </w:rPr>
              <w:t>марковання</w:t>
            </w:r>
            <w:proofErr w:type="spellEnd"/>
            <w:r w:rsidRPr="001E4864">
              <w:rPr>
                <w:rFonts w:eastAsia="Calibri" w:cs="Times New Roman"/>
                <w:bCs/>
                <w:color w:val="000000"/>
                <w:sz w:val="22"/>
                <w:szCs w:val="22"/>
                <w:lang w:val="uk-UA"/>
              </w:rPr>
              <w:t xml:space="preserve"> :</w:t>
            </w:r>
            <w:r w:rsidRPr="001E4864">
              <w:rPr>
                <w:rFonts w:cs="Times New Roman"/>
                <w:color w:val="000000"/>
                <w:spacing w:val="3"/>
                <w:sz w:val="22"/>
                <w:szCs w:val="22"/>
                <w:lang w:val="uk-UA"/>
              </w:rPr>
              <w:t xml:space="preserve"> відповідно до нормативного документу виробника</w:t>
            </w:r>
          </w:p>
          <w:p w:rsidR="0002096E" w:rsidRPr="003D1A76" w:rsidRDefault="0002096E" w:rsidP="0002096E">
            <w:pPr>
              <w:pStyle w:val="Standard"/>
              <w:jc w:val="both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6804" w:type="dxa"/>
            <w:vMerge/>
          </w:tcPr>
          <w:p w:rsidR="00C62D10" w:rsidRPr="00C16CF9" w:rsidRDefault="00C62D10" w:rsidP="00603779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603779" w:rsidRPr="003D1A76" w:rsidTr="0002096E">
        <w:trPr>
          <w:trHeight w:val="624"/>
        </w:trPr>
        <w:tc>
          <w:tcPr>
            <w:tcW w:w="7763" w:type="dxa"/>
          </w:tcPr>
          <w:p w:rsidR="00603779" w:rsidRPr="00C16CF9" w:rsidRDefault="00603779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C16CF9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="00BE1511">
              <w:rPr>
                <w:rFonts w:ascii="Times New Roman" w:hAnsi="Times New Roman"/>
                <w:u w:val="single"/>
                <w:lang w:val="uk-UA"/>
              </w:rPr>
              <w:t>:</w:t>
            </w:r>
            <w:r w:rsidRPr="00C16CF9">
              <w:rPr>
                <w:rFonts w:ascii="Times New Roman" w:hAnsi="Times New Roman"/>
                <w:u w:val="single"/>
                <w:lang w:val="uk-UA"/>
              </w:rPr>
              <w:t xml:space="preserve"> </w:t>
            </w:r>
            <w:r w:rsidR="0002096E">
              <w:rPr>
                <w:rFonts w:ascii="Times New Roman" w:hAnsi="Times New Roman"/>
                <w:u w:val="single"/>
                <w:lang w:val="uk-UA"/>
              </w:rPr>
              <w:t xml:space="preserve">   </w:t>
            </w:r>
            <w:r w:rsidR="00F16AB5" w:rsidRPr="00F16AB5">
              <w:rPr>
                <w:rFonts w:ascii="Times New Roman" w:hAnsi="Times New Roman"/>
                <w:b/>
                <w:lang w:val="uk-UA"/>
              </w:rPr>
              <w:t>376</w:t>
            </w:r>
            <w:r w:rsidRPr="00C16CF9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F16AB5">
              <w:rPr>
                <w:rFonts w:ascii="Times New Roman" w:hAnsi="Times New Roman"/>
                <w:b/>
                <w:color w:val="000000"/>
                <w:lang w:val="uk-UA"/>
              </w:rPr>
              <w:t>112</w:t>
            </w:r>
            <w:r w:rsidRPr="00C16CF9">
              <w:rPr>
                <w:rFonts w:ascii="Times New Roman" w:hAnsi="Times New Roman"/>
                <w:b/>
                <w:color w:val="000000"/>
                <w:lang w:val="uk-UA"/>
              </w:rPr>
              <w:t>,</w:t>
            </w:r>
            <w:r w:rsidR="00742FBC">
              <w:rPr>
                <w:rFonts w:ascii="Times New Roman" w:hAnsi="Times New Roman"/>
                <w:b/>
                <w:color w:val="000000"/>
                <w:lang w:val="uk-UA"/>
              </w:rPr>
              <w:t>40</w:t>
            </w:r>
            <w:r w:rsidRPr="00C16CF9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</w:p>
          <w:p w:rsidR="00603779" w:rsidRPr="00C16CF9" w:rsidRDefault="0060377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6804" w:type="dxa"/>
          </w:tcPr>
          <w:p w:rsidR="00603779" w:rsidRPr="00C16CF9" w:rsidRDefault="00F16AB5" w:rsidP="00EE7DF9">
            <w:pPr>
              <w:jc w:val="both"/>
              <w:rPr>
                <w:rFonts w:ascii="Times New Roman" w:hAnsi="Times New Roman"/>
                <w:lang w:val="uk-UA"/>
              </w:rPr>
            </w:pPr>
            <w:r w:rsidRPr="00D0019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p w:rsidR="00FE2BA9" w:rsidRDefault="00FE2BA9" w:rsidP="000259B5">
      <w:pPr>
        <w:rPr>
          <w:sz w:val="22"/>
          <w:szCs w:val="22"/>
          <w:lang w:val="uk-UA"/>
        </w:rPr>
      </w:pPr>
    </w:p>
    <w:p w:rsidR="00FE2BA9" w:rsidRDefault="00FE2BA9" w:rsidP="00FE2BA9">
      <w:pPr>
        <w:rPr>
          <w:sz w:val="22"/>
          <w:szCs w:val="22"/>
          <w:lang w:val="uk-UA"/>
        </w:rPr>
      </w:pPr>
    </w:p>
    <w:sectPr w:rsidR="00FE2BA9" w:rsidSect="00603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96E"/>
    <w:rsid w:val="000259B5"/>
    <w:rsid w:val="000B7713"/>
    <w:rsid w:val="000D3892"/>
    <w:rsid w:val="00106B7B"/>
    <w:rsid w:val="001551CA"/>
    <w:rsid w:val="00241B52"/>
    <w:rsid w:val="002B135E"/>
    <w:rsid w:val="002F391C"/>
    <w:rsid w:val="003D1A76"/>
    <w:rsid w:val="00471140"/>
    <w:rsid w:val="00603779"/>
    <w:rsid w:val="00742FBC"/>
    <w:rsid w:val="0078505C"/>
    <w:rsid w:val="008734E7"/>
    <w:rsid w:val="00950AB6"/>
    <w:rsid w:val="00A12F4F"/>
    <w:rsid w:val="00A449B5"/>
    <w:rsid w:val="00AD2D2F"/>
    <w:rsid w:val="00BE1511"/>
    <w:rsid w:val="00C16CF9"/>
    <w:rsid w:val="00C62D10"/>
    <w:rsid w:val="00D32B6D"/>
    <w:rsid w:val="00E10BF5"/>
    <w:rsid w:val="00E86500"/>
    <w:rsid w:val="00EA6244"/>
    <w:rsid w:val="00EE7DF9"/>
    <w:rsid w:val="00F16AB5"/>
    <w:rsid w:val="00FE2BA9"/>
    <w:rsid w:val="00FE2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6CF9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C16C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16CF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16C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andard">
    <w:name w:val="Standard"/>
    <w:rsid w:val="003D1A7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6CF9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C16C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16CF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16C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andard">
    <w:name w:val="Standard"/>
    <w:rsid w:val="003D1A7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6-05-007020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cp:lastPrinted>2023-03-30T10:49:00Z</cp:lastPrinted>
  <dcterms:created xsi:type="dcterms:W3CDTF">2023-06-23T11:47:00Z</dcterms:created>
  <dcterms:modified xsi:type="dcterms:W3CDTF">2023-06-26T11:11:00Z</dcterms:modified>
</cp:coreProperties>
</file>