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Pr="000D3271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8A5990" w:rsidRPr="008A5990" w:rsidRDefault="006D40FA" w:rsidP="008A5990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b/>
          <w:sz w:val="22"/>
          <w:szCs w:val="22"/>
          <w:lang w:val="uk-UA"/>
        </w:rPr>
      </w:pPr>
      <w:r w:rsidRPr="000D3271">
        <w:rPr>
          <w:b/>
          <w:sz w:val="22"/>
          <w:szCs w:val="22"/>
          <w:lang w:val="uk-UA"/>
        </w:rPr>
        <w:t xml:space="preserve">ДК 021:2015 </w:t>
      </w:r>
      <w:r w:rsidR="006E0197">
        <w:rPr>
          <w:b/>
          <w:sz w:val="22"/>
          <w:szCs w:val="22"/>
          <w:lang w:val="uk-UA"/>
        </w:rPr>
        <w:t>–</w:t>
      </w:r>
      <w:r w:rsidRPr="000D3271">
        <w:rPr>
          <w:b/>
          <w:sz w:val="22"/>
          <w:szCs w:val="22"/>
          <w:lang w:val="uk-UA"/>
        </w:rPr>
        <w:t xml:space="preserve"> </w:t>
      </w:r>
      <w:r w:rsidR="008A5990" w:rsidRPr="008A5990">
        <w:rPr>
          <w:rFonts w:ascii="Times New Roman" w:hAnsi="Times New Roman"/>
          <w:b/>
          <w:sz w:val="22"/>
          <w:szCs w:val="22"/>
          <w:lang w:val="uk-UA"/>
        </w:rPr>
        <w:t>39710000-2 – «</w:t>
      </w:r>
      <w:r w:rsidR="008A5990" w:rsidRPr="008A5990">
        <w:rPr>
          <w:rFonts w:ascii="Times New Roman" w:hAnsi="Times New Roman"/>
          <w:b/>
          <w:bCs/>
          <w:iCs/>
          <w:color w:val="000000"/>
          <w:sz w:val="22"/>
          <w:szCs w:val="22"/>
          <w:lang w:val="uk-UA" w:eastAsia="uk-UA"/>
        </w:rPr>
        <w:t>Електричні побутові прилади</w:t>
      </w:r>
      <w:r w:rsidR="008A5990" w:rsidRPr="008A5990">
        <w:rPr>
          <w:rFonts w:ascii="Times New Roman" w:hAnsi="Times New Roman"/>
          <w:b/>
          <w:sz w:val="22"/>
          <w:szCs w:val="22"/>
          <w:lang w:val="uk-UA"/>
        </w:rPr>
        <w:t xml:space="preserve">» </w:t>
      </w:r>
    </w:p>
    <w:p w:rsidR="005D1809" w:rsidRDefault="008A5990" w:rsidP="008A5990">
      <w:pPr>
        <w:ind w:left="708" w:firstLine="708"/>
        <w:jc w:val="center"/>
        <w:rPr>
          <w:rFonts w:ascii="Times New Roman" w:hAnsi="Times New Roman"/>
          <w:b/>
          <w:color w:val="000000"/>
          <w:sz w:val="22"/>
          <w:szCs w:val="22"/>
          <w:lang w:val="uk-UA"/>
        </w:rPr>
      </w:pPr>
      <w:r w:rsidRPr="008A5990">
        <w:rPr>
          <w:rFonts w:ascii="Times New Roman" w:hAnsi="Times New Roman"/>
          <w:b/>
          <w:color w:val="000000"/>
          <w:sz w:val="22"/>
          <w:szCs w:val="22"/>
          <w:lang w:val="uk-UA"/>
        </w:rPr>
        <w:t>(Холодильник</w:t>
      </w:r>
      <w:r w:rsidR="00686C3B">
        <w:rPr>
          <w:rFonts w:ascii="Times New Roman" w:hAnsi="Times New Roman"/>
          <w:b/>
          <w:color w:val="000000"/>
          <w:sz w:val="22"/>
          <w:szCs w:val="22"/>
          <w:lang w:val="uk-UA"/>
        </w:rPr>
        <w:t>и</w:t>
      </w:r>
      <w:r w:rsidRPr="008A5990">
        <w:rPr>
          <w:rFonts w:ascii="Times New Roman" w:hAnsi="Times New Roman"/>
          <w:b/>
          <w:color w:val="000000"/>
          <w:sz w:val="22"/>
          <w:szCs w:val="22"/>
          <w:lang w:val="uk-UA"/>
        </w:rPr>
        <w:t>, мікрохвильов</w:t>
      </w:r>
      <w:r w:rsidR="00686C3B">
        <w:rPr>
          <w:rFonts w:ascii="Times New Roman" w:hAnsi="Times New Roman"/>
          <w:b/>
          <w:color w:val="000000"/>
          <w:sz w:val="22"/>
          <w:szCs w:val="22"/>
          <w:lang w:val="uk-UA"/>
        </w:rPr>
        <w:t>і</w:t>
      </w:r>
      <w:r w:rsidRPr="008A5990">
        <w:rPr>
          <w:rFonts w:ascii="Times New Roman" w:hAnsi="Times New Roman"/>
          <w:b/>
          <w:color w:val="000000"/>
          <w:sz w:val="22"/>
          <w:szCs w:val="22"/>
          <w:lang w:val="uk-UA"/>
        </w:rPr>
        <w:t xml:space="preserve"> п</w:t>
      </w:r>
      <w:r w:rsidR="00686C3B">
        <w:rPr>
          <w:rFonts w:ascii="Times New Roman" w:hAnsi="Times New Roman"/>
          <w:b/>
          <w:color w:val="000000"/>
          <w:sz w:val="22"/>
          <w:szCs w:val="22"/>
          <w:lang w:val="uk-UA"/>
        </w:rPr>
        <w:t>і</w:t>
      </w:r>
      <w:r w:rsidRPr="008A5990">
        <w:rPr>
          <w:rFonts w:ascii="Times New Roman" w:hAnsi="Times New Roman"/>
          <w:b/>
          <w:color w:val="000000"/>
          <w:sz w:val="22"/>
          <w:szCs w:val="22"/>
          <w:lang w:val="uk-UA"/>
        </w:rPr>
        <w:t>ч</w:t>
      </w:r>
      <w:r w:rsidR="00686C3B">
        <w:rPr>
          <w:rFonts w:ascii="Times New Roman" w:hAnsi="Times New Roman"/>
          <w:b/>
          <w:color w:val="000000"/>
          <w:sz w:val="22"/>
          <w:szCs w:val="22"/>
          <w:lang w:val="uk-UA"/>
        </w:rPr>
        <w:t>і</w:t>
      </w:r>
      <w:r>
        <w:rPr>
          <w:rFonts w:ascii="Times New Roman" w:hAnsi="Times New Roman"/>
          <w:b/>
          <w:color w:val="000000"/>
          <w:sz w:val="22"/>
          <w:szCs w:val="22"/>
          <w:lang w:val="uk-UA"/>
        </w:rPr>
        <w:t>)</w:t>
      </w:r>
    </w:p>
    <w:bookmarkStart w:id="0" w:name="_GoBack"/>
    <w:p w:rsidR="008E7455" w:rsidRPr="008E7455" w:rsidRDefault="008E7455" w:rsidP="008A5990">
      <w:pPr>
        <w:ind w:left="708" w:firstLine="708"/>
        <w:jc w:val="center"/>
        <w:rPr>
          <w:rFonts w:ascii="Times New Roman" w:hAnsi="Times New Roman"/>
          <w:b/>
          <w:color w:val="000000"/>
          <w:lang w:val="uk-UA"/>
        </w:rPr>
      </w:pPr>
      <w:r w:rsidRPr="008E7455">
        <w:rPr>
          <w:rFonts w:ascii="Times New Roman" w:hAnsi="Times New Roman"/>
        </w:rPr>
        <w:fldChar w:fldCharType="begin"/>
      </w:r>
      <w:r w:rsidRPr="008E7455">
        <w:rPr>
          <w:rFonts w:ascii="Times New Roman" w:hAnsi="Times New Roman"/>
        </w:rPr>
        <w:instrText xml:space="preserve"> HYPERLINK "http://prozorro.gov.ua/tender/UA-2023-09-15-010657-a/" </w:instrText>
      </w:r>
      <w:r w:rsidRPr="008E7455">
        <w:rPr>
          <w:rFonts w:ascii="Times New Roman" w:hAnsi="Times New Roman"/>
        </w:rPr>
        <w:fldChar w:fldCharType="separate"/>
      </w:r>
      <w:r w:rsidRPr="008E7455">
        <w:rPr>
          <w:rStyle w:val="a3"/>
          <w:rFonts w:ascii="Times New Roman" w:hAnsi="Times New Roman"/>
          <w:shd w:val="clear" w:color="auto" w:fill="FFFFFF"/>
        </w:rPr>
        <w:t>UA-2023-09-15-010657-a</w:t>
      </w:r>
      <w:r w:rsidRPr="008E7455">
        <w:rPr>
          <w:rFonts w:ascii="Times New Roman" w:hAnsi="Times New Roman"/>
        </w:rPr>
        <w:fldChar w:fldCharType="end"/>
      </w:r>
    </w:p>
    <w:bookmarkEnd w:id="0"/>
    <w:p w:rsidR="002B46F8" w:rsidRPr="008A5990" w:rsidRDefault="002B46F8" w:rsidP="008A5990">
      <w:pPr>
        <w:ind w:left="708" w:firstLine="708"/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498"/>
        <w:gridCol w:w="5061"/>
      </w:tblGrid>
      <w:tr w:rsidR="000D3271" w:rsidRPr="000D3271" w:rsidTr="002B46F8">
        <w:trPr>
          <w:trHeight w:val="583"/>
        </w:trPr>
        <w:tc>
          <w:tcPr>
            <w:tcW w:w="10314" w:type="dxa"/>
          </w:tcPr>
          <w:p w:rsidR="00D63FA6" w:rsidRPr="000D3271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D63FA6" w:rsidRPr="000D3271" w:rsidRDefault="000259B5" w:rsidP="00AC4FE2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0D327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266C30" w:rsidRPr="000D327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5245" w:type="dxa"/>
          </w:tcPr>
          <w:p w:rsidR="00D63FA6" w:rsidRPr="000D3271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0D327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0D327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D3271" w:rsidRPr="00692C2F" w:rsidTr="005372FA">
        <w:tc>
          <w:tcPr>
            <w:tcW w:w="10314" w:type="dxa"/>
          </w:tcPr>
          <w:p w:rsidR="00D63FA6" w:rsidRPr="000D3271" w:rsidRDefault="000259B5" w:rsidP="00D63FA6">
            <w:pPr>
              <w:rPr>
                <w:sz w:val="22"/>
                <w:szCs w:val="22"/>
                <w:u w:val="single"/>
                <w:lang w:val="uk-UA"/>
              </w:rPr>
            </w:pPr>
            <w:r w:rsidRPr="000D3271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0D3271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0D3271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1249C9" w:rsidRPr="000D3271" w:rsidRDefault="001249C9" w:rsidP="00D63FA6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Лот 1</w:t>
            </w:r>
          </w:p>
          <w:tbl>
            <w:tblPr>
              <w:tblW w:w="1027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397"/>
              <w:gridCol w:w="6875"/>
            </w:tblGrid>
            <w:tr w:rsidR="000D3271" w:rsidRPr="000D3271" w:rsidTr="00AC4FE2">
              <w:trPr>
                <w:trHeight w:val="2751"/>
                <w:jc w:val="center"/>
              </w:trPr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8A5990" w:rsidRDefault="008A5990" w:rsidP="00BC6F1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A59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Холодильник однокамерний з морозильною камерою</w:t>
                  </w:r>
                </w:p>
              </w:tc>
              <w:tc>
                <w:tcPr>
                  <w:tcW w:w="6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Об’єм не більше 46л;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Напруга 220В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Розміри не більше 50х50х51 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Об’ем</w:t>
                  </w:r>
                  <w:proofErr w:type="spellEnd"/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 морозильної камери не більше 7л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Розміщення морозильної камери – верхнє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Система охолодження – статична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Тип розморожування ручний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Клас енергоспоживання А+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Управління - механічне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Ручки вбудовані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Перевішування дверцят - так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692C2F" w:rsidRPr="00692C2F" w:rsidRDefault="00692C2F" w:rsidP="00692C2F">
                  <w:pPr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>Гарантійний термін експлуатації 1 року  з дня введення в експлуатацію.</w:t>
                  </w:r>
                </w:p>
                <w:p w:rsidR="00D63FA6" w:rsidRPr="0060246B" w:rsidRDefault="00692C2F" w:rsidP="00692C2F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Умови зберігання,  транспортування, </w:t>
                  </w: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highlight w:val="white"/>
                      <w:lang w:val="uk-UA" w:eastAsia="en-US"/>
                    </w:rPr>
                    <w:t>пакування та маркування</w:t>
                  </w: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highlight w:val="white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</w:tc>
            </w:tr>
          </w:tbl>
          <w:p w:rsidR="001249C9" w:rsidRPr="000D3271" w:rsidRDefault="00D63FA6" w:rsidP="001249C9">
            <w:pPr>
              <w:rPr>
                <w:b/>
                <w:sz w:val="22"/>
                <w:szCs w:val="22"/>
                <w:lang w:val="uk-UA"/>
              </w:rPr>
            </w:pPr>
            <w:r w:rsidRPr="000D3271">
              <w:rPr>
                <w:sz w:val="22"/>
                <w:szCs w:val="22"/>
                <w:lang w:val="uk-UA"/>
              </w:rPr>
              <w:t xml:space="preserve"> </w:t>
            </w:r>
            <w:r w:rsidR="001249C9">
              <w:rPr>
                <w:b/>
                <w:sz w:val="22"/>
                <w:szCs w:val="22"/>
                <w:lang w:val="uk-UA"/>
              </w:rPr>
              <w:t>Лот 2</w:t>
            </w:r>
          </w:p>
          <w:tbl>
            <w:tblPr>
              <w:tblW w:w="998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08"/>
              <w:gridCol w:w="6878"/>
            </w:tblGrid>
            <w:tr w:rsidR="001249C9" w:rsidRPr="000D3271" w:rsidTr="00AC4FE2">
              <w:trPr>
                <w:trHeight w:val="770"/>
                <w:jc w:val="center"/>
              </w:trPr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49C9" w:rsidRPr="008A5990" w:rsidRDefault="008A5990" w:rsidP="002B6D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A59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Піч мікрохвильова</w:t>
                  </w:r>
                </w:p>
              </w:tc>
              <w:tc>
                <w:tcPr>
                  <w:tcW w:w="6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2C2F" w:rsidRPr="00692C2F" w:rsidRDefault="00692C2F" w:rsidP="00692C2F">
                  <w:pPr>
                    <w:autoSpaceDE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692C2F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Тип керування – механічне або електронне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692C2F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Напруга 220 – 230 В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692C2F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Об’єм не менше 20л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692C2F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Потужність не менше 700 Вт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692C2F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Гарантійний термін експлуатації </w:t>
                  </w: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highlight w:val="white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692C2F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Гарантійний строк зберігання не менше    12 місяців від дати отримання кінцевим споживачем.</w:t>
                  </w:r>
                </w:p>
                <w:p w:rsidR="00692C2F" w:rsidRPr="00692C2F" w:rsidRDefault="00692C2F" w:rsidP="00692C2F">
                  <w:pPr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>Гарантійний термін експлуатації 1 року  з дня введення в експлуатацію.</w:t>
                  </w:r>
                </w:p>
                <w:p w:rsidR="001249C9" w:rsidRPr="005D1809" w:rsidRDefault="00692C2F" w:rsidP="00692C2F">
                  <w:pPr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Умови транспортування, </w:t>
                  </w: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highlight w:val="white"/>
                      <w:lang w:val="uk-UA" w:eastAsia="en-US"/>
                    </w:rPr>
                    <w:t>пакування та маркування</w:t>
                  </w: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highlight w:val="white"/>
                      <w:lang w:val="uk-UA" w:eastAsia="en-US"/>
                    </w:rPr>
                    <w:t>відповідно до нормативного документу виробника</w:t>
                  </w:r>
                </w:p>
              </w:tc>
            </w:tr>
          </w:tbl>
          <w:p w:rsidR="00D63FA6" w:rsidRPr="000D3271" w:rsidRDefault="00D63FA6" w:rsidP="00D63FA6">
            <w:pPr>
              <w:rPr>
                <w:sz w:val="22"/>
                <w:szCs w:val="22"/>
                <w:lang w:val="uk-UA"/>
              </w:rPr>
            </w:pPr>
            <w:r w:rsidRPr="000D3271">
              <w:rPr>
                <w:sz w:val="22"/>
                <w:szCs w:val="22"/>
                <w:lang w:val="uk-UA"/>
              </w:rPr>
              <w:t xml:space="preserve">Гарантійні </w:t>
            </w:r>
            <w:proofErr w:type="spellStart"/>
            <w:r w:rsidRPr="000D3271">
              <w:rPr>
                <w:sz w:val="22"/>
                <w:szCs w:val="22"/>
                <w:lang w:val="uk-UA"/>
              </w:rPr>
              <w:t>зобов</w:t>
            </w:r>
            <w:proofErr w:type="spellEnd"/>
            <w:r w:rsidRPr="000D3271">
              <w:rPr>
                <w:rFonts w:ascii="Times New Roman" w:hAnsi="Times New Roman"/>
                <w:sz w:val="22"/>
                <w:szCs w:val="22"/>
              </w:rPr>
              <w:t>'</w:t>
            </w:r>
            <w:proofErr w:type="spellStart"/>
            <w:r w:rsidRPr="000D3271">
              <w:rPr>
                <w:sz w:val="22"/>
                <w:szCs w:val="22"/>
                <w:lang w:val="uk-UA"/>
              </w:rPr>
              <w:t>язання</w:t>
            </w:r>
            <w:proofErr w:type="spellEnd"/>
            <w:r w:rsidRPr="000D3271">
              <w:rPr>
                <w:sz w:val="22"/>
                <w:szCs w:val="22"/>
                <w:lang w:val="uk-UA"/>
              </w:rPr>
              <w:t xml:space="preserve"> – відповідно до наданих постачальником, але в будь-якому випадку терміни експлуатації та зберігання на продукцію встановлюються не гіршими ніж визначено нормативно-технічною документацією та виробником</w:t>
            </w:r>
          </w:p>
        </w:tc>
        <w:tc>
          <w:tcPr>
            <w:tcW w:w="5245" w:type="dxa"/>
          </w:tcPr>
          <w:p w:rsidR="000259B5" w:rsidRPr="000D327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0259B5" w:rsidRPr="008A5990" w:rsidRDefault="005D1809" w:rsidP="00692C2F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8A599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Для забезпечення господарських потреб </w:t>
            </w:r>
            <w:r w:rsidR="00692C2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служби приміських пасажирських перевезень </w:t>
            </w:r>
            <w:r w:rsidRPr="008A599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регіональної філії </w:t>
            </w:r>
            <w:r w:rsidR="00EC627F" w:rsidRPr="008A5990">
              <w:rPr>
                <w:rFonts w:ascii="Times New Roman" w:hAnsi="Times New Roman"/>
                <w:sz w:val="22"/>
                <w:szCs w:val="22"/>
                <w:lang w:val="uk-UA"/>
              </w:rPr>
              <w:t>«Придніпровська залізниця» АТ «Укрзалізниця»</w:t>
            </w:r>
          </w:p>
        </w:tc>
      </w:tr>
      <w:tr w:rsidR="00775D3B" w:rsidRPr="000D3271" w:rsidTr="005372FA">
        <w:tc>
          <w:tcPr>
            <w:tcW w:w="10314" w:type="dxa"/>
          </w:tcPr>
          <w:p w:rsidR="00692C2F" w:rsidRPr="005D1809" w:rsidRDefault="00EA6244" w:rsidP="00AC4FE2">
            <w:pPr>
              <w:rPr>
                <w:color w:val="000000"/>
                <w:sz w:val="18"/>
                <w:szCs w:val="18"/>
              </w:rPr>
            </w:pPr>
            <w:r w:rsidRPr="000D3271">
              <w:rPr>
                <w:rFonts w:ascii="Times New Roman" w:hAnsi="Times New Roman"/>
                <w:sz w:val="22"/>
                <w:szCs w:val="22"/>
                <w:lang w:val="uk-UA"/>
              </w:rPr>
              <w:t>Очікувана вартість</w:t>
            </w:r>
            <w:r w:rsidR="00AC4FE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: </w:t>
            </w:r>
            <w:r w:rsidR="00692C2F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37</w:t>
            </w:r>
            <w:r w:rsidR="001249C9" w:rsidRPr="001249C9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</w:t>
            </w:r>
            <w:r w:rsidR="008A5990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5</w:t>
            </w:r>
            <w:r w:rsidR="00692C2F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00</w:t>
            </w:r>
            <w:r w:rsidR="001249C9" w:rsidRPr="001249C9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,</w:t>
            </w:r>
            <w:r w:rsidR="008A5990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</w:t>
            </w:r>
            <w:r w:rsidR="001249C9" w:rsidRPr="001249C9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</w:t>
            </w:r>
            <w:r w:rsidR="001249C9" w:rsidRPr="00B939E7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Pr="000D327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грн </w:t>
            </w:r>
            <w:r w:rsidR="00692C2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бе</w:t>
            </w:r>
            <w:r w:rsidRPr="000D327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 ПДВ</w:t>
            </w:r>
            <w:r w:rsidR="00AC4FE2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, </w:t>
            </w:r>
            <w:r w:rsidR="00692C2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45 000,00 грн. з ПДВ</w:t>
            </w:r>
          </w:p>
        </w:tc>
        <w:tc>
          <w:tcPr>
            <w:tcW w:w="5245" w:type="dxa"/>
          </w:tcPr>
          <w:p w:rsidR="000259B5" w:rsidRPr="000D3271" w:rsidRDefault="00EA6244" w:rsidP="00AC4FE2">
            <w:pPr>
              <w:rPr>
                <w:sz w:val="22"/>
                <w:szCs w:val="22"/>
                <w:lang w:val="uk-UA"/>
              </w:rPr>
            </w:pPr>
            <w:r w:rsidRPr="000D3271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819DC" w:rsidRPr="001317C4" w:rsidRDefault="006819DC" w:rsidP="003C50A0">
      <w:pPr>
        <w:rPr>
          <w:sz w:val="18"/>
          <w:szCs w:val="18"/>
          <w:lang w:val="uk-UA"/>
        </w:rPr>
      </w:pPr>
    </w:p>
    <w:p w:rsidR="002B46F8" w:rsidRDefault="002B46F8" w:rsidP="003C50A0">
      <w:pPr>
        <w:rPr>
          <w:sz w:val="18"/>
          <w:szCs w:val="18"/>
          <w:lang w:val="uk-UA"/>
        </w:rPr>
      </w:pPr>
    </w:p>
    <w:p w:rsidR="0051667D" w:rsidRDefault="0051667D" w:rsidP="003C50A0">
      <w:pPr>
        <w:rPr>
          <w:sz w:val="22"/>
          <w:szCs w:val="22"/>
          <w:lang w:val="uk-UA"/>
        </w:rPr>
      </w:pPr>
    </w:p>
    <w:p w:rsidR="0051667D" w:rsidRDefault="0051667D" w:rsidP="003C50A0">
      <w:pPr>
        <w:rPr>
          <w:sz w:val="22"/>
          <w:szCs w:val="22"/>
          <w:lang w:val="uk-UA"/>
        </w:rPr>
      </w:pPr>
    </w:p>
    <w:p w:rsidR="0051667D" w:rsidRDefault="0051667D" w:rsidP="003C50A0">
      <w:pPr>
        <w:rPr>
          <w:sz w:val="22"/>
          <w:szCs w:val="22"/>
          <w:lang w:val="uk-UA"/>
        </w:rPr>
      </w:pPr>
    </w:p>
    <w:sectPr w:rsidR="0051667D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44C27"/>
    <w:rsid w:val="00056270"/>
    <w:rsid w:val="000D3271"/>
    <w:rsid w:val="000E3BB2"/>
    <w:rsid w:val="001249C9"/>
    <w:rsid w:val="001317C4"/>
    <w:rsid w:val="001553F0"/>
    <w:rsid w:val="001C5F04"/>
    <w:rsid w:val="001D1ADE"/>
    <w:rsid w:val="0024487D"/>
    <w:rsid w:val="00266C30"/>
    <w:rsid w:val="00283590"/>
    <w:rsid w:val="002B46F8"/>
    <w:rsid w:val="002F391C"/>
    <w:rsid w:val="00304BD1"/>
    <w:rsid w:val="003507B2"/>
    <w:rsid w:val="00363104"/>
    <w:rsid w:val="003A106E"/>
    <w:rsid w:val="003B30F2"/>
    <w:rsid w:val="003B7459"/>
    <w:rsid w:val="003C50A0"/>
    <w:rsid w:val="00493759"/>
    <w:rsid w:val="005070EC"/>
    <w:rsid w:val="0051667D"/>
    <w:rsid w:val="005177A6"/>
    <w:rsid w:val="00522E38"/>
    <w:rsid w:val="00536568"/>
    <w:rsid w:val="005372FA"/>
    <w:rsid w:val="00537B9D"/>
    <w:rsid w:val="00540A91"/>
    <w:rsid w:val="00562F2C"/>
    <w:rsid w:val="00564533"/>
    <w:rsid w:val="005D1809"/>
    <w:rsid w:val="005E0F68"/>
    <w:rsid w:val="00602087"/>
    <w:rsid w:val="0060246B"/>
    <w:rsid w:val="00655C38"/>
    <w:rsid w:val="006819DC"/>
    <w:rsid w:val="00686C3B"/>
    <w:rsid w:val="00692C2F"/>
    <w:rsid w:val="006D40FA"/>
    <w:rsid w:val="006E0197"/>
    <w:rsid w:val="007736D1"/>
    <w:rsid w:val="00775D3B"/>
    <w:rsid w:val="007B4D8E"/>
    <w:rsid w:val="008A5990"/>
    <w:rsid w:val="008C3E8C"/>
    <w:rsid w:val="008E7455"/>
    <w:rsid w:val="00933A93"/>
    <w:rsid w:val="00950AB6"/>
    <w:rsid w:val="009D170A"/>
    <w:rsid w:val="00A20233"/>
    <w:rsid w:val="00A25066"/>
    <w:rsid w:val="00A26B00"/>
    <w:rsid w:val="00A54A84"/>
    <w:rsid w:val="00A917BE"/>
    <w:rsid w:val="00AC4FE2"/>
    <w:rsid w:val="00B272FE"/>
    <w:rsid w:val="00B42614"/>
    <w:rsid w:val="00B573F3"/>
    <w:rsid w:val="00B97CB3"/>
    <w:rsid w:val="00BC43E4"/>
    <w:rsid w:val="00C61611"/>
    <w:rsid w:val="00CA5C26"/>
    <w:rsid w:val="00CB2863"/>
    <w:rsid w:val="00D07DEC"/>
    <w:rsid w:val="00D63FA6"/>
    <w:rsid w:val="00D92556"/>
    <w:rsid w:val="00DE5987"/>
    <w:rsid w:val="00EA6244"/>
    <w:rsid w:val="00EC627F"/>
    <w:rsid w:val="00EE7259"/>
    <w:rsid w:val="00F231C1"/>
    <w:rsid w:val="00F67A6B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2023-03-23T09:37:00Z</cp:lastPrinted>
  <dcterms:created xsi:type="dcterms:W3CDTF">2023-09-15T12:45:00Z</dcterms:created>
  <dcterms:modified xsi:type="dcterms:W3CDTF">2023-09-15T12:45:00Z</dcterms:modified>
</cp:coreProperties>
</file>