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431347">
      <w:pPr>
        <w:jc w:val="center"/>
        <w:rPr>
          <w:rFonts w:ascii="Times New Roman" w:hAnsi="Times New Roman"/>
          <w:b/>
          <w:lang w:val="uk-UA"/>
        </w:rPr>
      </w:pPr>
      <w:r w:rsidRPr="00A343D2">
        <w:rPr>
          <w:rFonts w:ascii="Times New Roman" w:hAnsi="Times New Roman"/>
          <w:b/>
          <w:lang w:val="uk-UA"/>
        </w:rPr>
        <w:t xml:space="preserve">ДК 021:2015 - </w:t>
      </w:r>
      <w:r w:rsidR="00431347" w:rsidRPr="00A343D2">
        <w:rPr>
          <w:rFonts w:ascii="Times New Roman" w:hAnsi="Times New Roman"/>
          <w:b/>
          <w:lang w:val="uk-UA"/>
        </w:rPr>
        <w:t xml:space="preserve">31210000-1 «Електрична апаратура для </w:t>
      </w:r>
      <w:proofErr w:type="spellStart"/>
      <w:r w:rsidR="00431347" w:rsidRPr="00A343D2">
        <w:rPr>
          <w:rFonts w:ascii="Times New Roman" w:hAnsi="Times New Roman"/>
          <w:b/>
          <w:lang w:val="uk-UA"/>
        </w:rPr>
        <w:t>комутування</w:t>
      </w:r>
      <w:proofErr w:type="spellEnd"/>
      <w:r w:rsidR="00431347" w:rsidRPr="00A343D2">
        <w:rPr>
          <w:rFonts w:ascii="Times New Roman" w:hAnsi="Times New Roman"/>
          <w:b/>
          <w:lang w:val="uk-UA"/>
        </w:rPr>
        <w:t xml:space="preserve"> та захисту електричних кіл» (Роз'єднувачі контактної мережі)</w:t>
      </w:r>
    </w:p>
    <w:p w:rsidR="00A343D2" w:rsidRPr="00A343D2" w:rsidRDefault="00A343D2" w:rsidP="00431347">
      <w:pPr>
        <w:jc w:val="center"/>
        <w:rPr>
          <w:rFonts w:ascii="Times New Roman" w:hAnsi="Times New Roman"/>
          <w:b/>
          <w:lang w:val="uk-UA"/>
        </w:rPr>
      </w:pPr>
    </w:p>
    <w:p w:rsidR="00A343D2" w:rsidRPr="00A343D2" w:rsidRDefault="00A343D2" w:rsidP="00431347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A343D2">
          <w:rPr>
            <w:rStyle w:val="a3"/>
            <w:rFonts w:ascii="Times New Roman" w:hAnsi="Times New Roman"/>
            <w:shd w:val="clear" w:color="auto" w:fill="FFFFFF"/>
          </w:rPr>
          <w:t>UA-2023-07-12-007978-a</w:t>
        </w:r>
      </w:hyperlink>
    </w:p>
    <w:p w:rsidR="00A343D2" w:rsidRDefault="00A343D2" w:rsidP="00431347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Pr="007B6066" w:rsidRDefault="00AA5AD2" w:rsidP="0043134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7B6066" w:rsidRDefault="000259B5" w:rsidP="00431347">
            <w:pPr>
              <w:rPr>
                <w:sz w:val="22"/>
                <w:szCs w:val="22"/>
                <w:u w:val="single"/>
                <w:lang w:val="uk-UA"/>
              </w:rPr>
            </w:pPr>
            <w:r w:rsidRPr="007B606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7B6066" w:rsidRDefault="000259B5" w:rsidP="00431347">
            <w:pPr>
              <w:rPr>
                <w:sz w:val="22"/>
                <w:szCs w:val="22"/>
                <w:lang w:val="uk-UA"/>
              </w:rPr>
            </w:pP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Роз`єднувач контактної мережі з ручним приводом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типу ПР-1 для комутаційних робіт на електрифікованих дільницях залізничному транспорту напругою 3,3 кВ;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– 3,3 кВ;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– 4000 А;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механічна зносостійкість, не менше  – 2000 циклів;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струм допустимого циклічного перевантаження – 6000 А;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максимальний струм, що відключається роз’єднувачем в аварійному режимі при індуктивності, А: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350 МГц                             30 А,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35 МГц</w:t>
            </w: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2000 А;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маса, не більше – 50 кг;  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тип ізоляції – полімерна.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Основні технічні характеристики приводу: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максимальний момент на валу управління головним ножем роз’єднувача - 27-40 кгс/м;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кут повороту валу управління головним ножем роз’єднувача - 90+/-5 градусів;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час виконання операції “включення” чи “виключення” спільно з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роз’єднувачачем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при нормальній напрузі живлення - 2,5 секунд (не більше);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оперування валом управління головним ножем роз’єднувача - ручне і дистанційне від пульту управління;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живлення - однофазний змінний струм, 220 В, 50 Гц;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електродвигун - 250 Вт, 8000 об/хв;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номінальна напруга кіл управління, сигналізації і блокування - постійного струму – 220В, змінного струму частотою 50 Гц – 220В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Гарантійні зобов’язання</w:t>
            </w: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5 років з дати введення в експлуатацію.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B6066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упаковці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B6066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проводять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будь-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яким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видом транспорту, на </w:t>
            </w:r>
            <w:proofErr w:type="gramStart"/>
            <w:r w:rsidRPr="007B6066">
              <w:rPr>
                <w:rFonts w:ascii="Times New Roman" w:hAnsi="Times New Roman"/>
                <w:sz w:val="22"/>
                <w:szCs w:val="22"/>
              </w:rPr>
              <w:t>будь-яку</w:t>
            </w:r>
            <w:proofErr w:type="gram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відстань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повинно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забезпечувати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його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захист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пошкоджень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транспортуванні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зберіганні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B6066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Перед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пакуванням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всі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зовнішні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поверхні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без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лакофарбового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покриття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B606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7B6066">
              <w:rPr>
                <w:rFonts w:ascii="Times New Roman" w:hAnsi="Times New Roman"/>
                <w:sz w:val="22"/>
                <w:szCs w:val="22"/>
              </w:rPr>
              <w:t>іддані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консервації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консервативним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мастилом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. 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B6066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кожен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роз’єднува</w:t>
            </w:r>
            <w:proofErr w:type="gramStart"/>
            <w:r w:rsidRPr="007B6066">
              <w:rPr>
                <w:rFonts w:ascii="Times New Roman" w:hAnsi="Times New Roman"/>
                <w:sz w:val="22"/>
                <w:szCs w:val="22"/>
              </w:rPr>
              <w:t>ч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>–</w:t>
            </w:r>
            <w:proofErr w:type="gram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повинно бути нанесено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містить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B6066">
              <w:rPr>
                <w:rFonts w:ascii="Times New Roman" w:hAnsi="Times New Roman"/>
                <w:sz w:val="22"/>
                <w:szCs w:val="22"/>
              </w:rPr>
              <w:t xml:space="preserve">- тип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виробу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B606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товарний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знак </w:t>
            </w:r>
            <w:proofErr w:type="spellStart"/>
            <w:proofErr w:type="gramStart"/>
            <w:r w:rsidRPr="007B606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7B6066">
              <w:rPr>
                <w:rFonts w:ascii="Times New Roman" w:hAnsi="Times New Roman"/>
                <w:sz w:val="22"/>
                <w:szCs w:val="22"/>
              </w:rPr>
              <w:t>ідприємства-виробника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;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B606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заводський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номер; </w:t>
            </w:r>
          </w:p>
          <w:p w:rsidR="007B6066" w:rsidRPr="007B6066" w:rsidRDefault="007B6066" w:rsidP="007B606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7B606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7B6066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7B6066">
              <w:rPr>
                <w:rFonts w:ascii="Times New Roman" w:hAnsi="Times New Roman"/>
                <w:sz w:val="22"/>
                <w:szCs w:val="22"/>
              </w:rPr>
              <w:t>ік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B6066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7B6066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AA5AD2" w:rsidRPr="007B6066" w:rsidRDefault="007B6066" w:rsidP="007B6066">
            <w:pPr>
              <w:pStyle w:val="a5"/>
              <w:rPr>
                <w:rFonts w:ascii="Times New Roman" w:hAnsi="Times New Roman"/>
              </w:rPr>
            </w:pPr>
            <w:r w:rsidRPr="007B6066">
              <w:rPr>
                <w:rFonts w:ascii="Times New Roman" w:hAnsi="Times New Roman"/>
              </w:rPr>
              <w:t>- маса в кілограмах.</w:t>
            </w:r>
          </w:p>
        </w:tc>
        <w:tc>
          <w:tcPr>
            <w:tcW w:w="3402" w:type="dxa"/>
          </w:tcPr>
          <w:p w:rsidR="00D66E89" w:rsidRDefault="00D66E89" w:rsidP="00431347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F44B45" w:rsidP="00431347">
            <w:pPr>
              <w:ind w:right="360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7B6066" w:rsidTr="002F391C">
        <w:tc>
          <w:tcPr>
            <w:tcW w:w="12157" w:type="dxa"/>
          </w:tcPr>
          <w:p w:rsidR="00431347" w:rsidRPr="007B6066" w:rsidRDefault="00431347" w:rsidP="0043134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7B6066" w:rsidRDefault="000259B5" w:rsidP="00431347">
            <w:pPr>
              <w:rPr>
                <w:sz w:val="22"/>
                <w:szCs w:val="22"/>
                <w:u w:val="single"/>
                <w:lang w:val="uk-UA"/>
              </w:rPr>
            </w:pPr>
            <w:r w:rsidRPr="007B6066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31347" w:rsidRPr="007B6066" w:rsidRDefault="00431347" w:rsidP="0043134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B6066" w:rsidRPr="007B6066" w:rsidRDefault="007B6066" w:rsidP="007B6066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7B6066" w:rsidRPr="007B6066" w:rsidRDefault="007B6066" w:rsidP="007B6066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31347" w:rsidRPr="007B6066" w:rsidRDefault="007B6066" w:rsidP="007B6066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B606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України, або декларацію про відповідність, яка складена відповідно до вимог ДСТУ ISO/IES 17050-1:2006 (Додаток 1а). </w:t>
            </w:r>
          </w:p>
          <w:p w:rsidR="007B6066" w:rsidRPr="007B6066" w:rsidRDefault="007B6066" w:rsidP="007B6066">
            <w:pPr>
              <w:autoSpaceDE/>
              <w:adjustRightInd/>
              <w:ind w:firstLine="708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F44B45" w:rsidP="00431347">
            <w:pPr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A05EEC" w:rsidRPr="00A05EEC" w:rsidRDefault="00A05EEC" w:rsidP="00431347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7B6066" w:rsidP="007B6066">
            <w:pPr>
              <w:rPr>
                <w:b/>
                <w:sz w:val="22"/>
                <w:szCs w:val="22"/>
                <w:highlight w:val="yellow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Очікувана  вартість  -</w:t>
            </w:r>
            <w:r w:rsidRPr="007B6066">
              <w:rPr>
                <w:sz w:val="22"/>
                <w:szCs w:val="22"/>
                <w:lang w:val="uk-UA"/>
              </w:rPr>
              <w:t xml:space="preserve">  1 117 800,00 грн. без ПДВ, 1 341 360,00 грн. з ПДВ.</w:t>
            </w:r>
          </w:p>
        </w:tc>
        <w:tc>
          <w:tcPr>
            <w:tcW w:w="3402" w:type="dxa"/>
          </w:tcPr>
          <w:p w:rsidR="000259B5" w:rsidRPr="002F391C" w:rsidRDefault="00EA6244" w:rsidP="00842AD8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  <w:bookmarkStart w:id="0" w:name="_GoBack"/>
            <w:bookmarkEnd w:id="0"/>
          </w:p>
        </w:tc>
      </w:tr>
    </w:tbl>
    <w:p w:rsidR="000259B5" w:rsidRDefault="000259B5" w:rsidP="00431347">
      <w:pPr>
        <w:rPr>
          <w:sz w:val="22"/>
          <w:szCs w:val="22"/>
          <w:lang w:val="uk-UA"/>
        </w:rPr>
      </w:pPr>
    </w:p>
    <w:p w:rsidR="008D6146" w:rsidRDefault="008D6146" w:rsidP="00431347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1A7673"/>
    <w:rsid w:val="002F391C"/>
    <w:rsid w:val="0032104D"/>
    <w:rsid w:val="00397C0A"/>
    <w:rsid w:val="00431347"/>
    <w:rsid w:val="004B3720"/>
    <w:rsid w:val="00591CDD"/>
    <w:rsid w:val="006D11A9"/>
    <w:rsid w:val="006E156E"/>
    <w:rsid w:val="006F7020"/>
    <w:rsid w:val="007B6066"/>
    <w:rsid w:val="00842AD8"/>
    <w:rsid w:val="00855AFB"/>
    <w:rsid w:val="008D6146"/>
    <w:rsid w:val="00950AB6"/>
    <w:rsid w:val="00A05EEC"/>
    <w:rsid w:val="00A343D2"/>
    <w:rsid w:val="00AA5AD2"/>
    <w:rsid w:val="00AD3CD4"/>
    <w:rsid w:val="00B56BBC"/>
    <w:rsid w:val="00CB0583"/>
    <w:rsid w:val="00D15BB9"/>
    <w:rsid w:val="00D36FE3"/>
    <w:rsid w:val="00D66E89"/>
    <w:rsid w:val="00EA6244"/>
    <w:rsid w:val="00EE7D2E"/>
    <w:rsid w:val="00F44B4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7-12-00797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2023-03-13T14:37:00Z</cp:lastPrinted>
  <dcterms:created xsi:type="dcterms:W3CDTF">2024-01-15T08:48:00Z</dcterms:created>
  <dcterms:modified xsi:type="dcterms:W3CDTF">2024-01-15T11:42:00Z</dcterms:modified>
</cp:coreProperties>
</file>