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607E" w:rsidRPr="006C43E9" w:rsidRDefault="006D40FA" w:rsidP="0089607E">
      <w:pPr>
        <w:jc w:val="center"/>
        <w:rPr>
          <w:rFonts w:ascii="Times New Roman" w:hAnsi="Times New Roman"/>
          <w:b/>
          <w:lang w:val="uk-UA"/>
        </w:rPr>
      </w:pPr>
      <w:r w:rsidRPr="006C43E9">
        <w:rPr>
          <w:rFonts w:ascii="Times New Roman" w:hAnsi="Times New Roman"/>
          <w:b/>
          <w:lang w:val="uk-UA"/>
        </w:rPr>
        <w:t xml:space="preserve">ДК 021:2015 - </w:t>
      </w:r>
      <w:r w:rsidR="0089607E" w:rsidRPr="006C43E9">
        <w:rPr>
          <w:rFonts w:ascii="Times New Roman" w:hAnsi="Times New Roman"/>
          <w:b/>
        </w:rPr>
        <w:t>42510000-4  «</w:t>
      </w:r>
      <w:proofErr w:type="spellStart"/>
      <w:r w:rsidR="0089607E" w:rsidRPr="006C43E9">
        <w:rPr>
          <w:rFonts w:ascii="Times New Roman" w:hAnsi="Times New Roman"/>
          <w:b/>
        </w:rPr>
        <w:t>Теплообмінники</w:t>
      </w:r>
      <w:proofErr w:type="spellEnd"/>
      <w:r w:rsidR="0089607E" w:rsidRPr="006C43E9">
        <w:rPr>
          <w:rFonts w:ascii="Times New Roman" w:hAnsi="Times New Roman"/>
          <w:b/>
        </w:rPr>
        <w:t xml:space="preserve">, </w:t>
      </w:r>
      <w:proofErr w:type="spellStart"/>
      <w:r w:rsidR="0089607E" w:rsidRPr="006C43E9">
        <w:rPr>
          <w:rFonts w:ascii="Times New Roman" w:hAnsi="Times New Roman"/>
          <w:b/>
        </w:rPr>
        <w:t>кондиціонери</w:t>
      </w:r>
      <w:proofErr w:type="spellEnd"/>
      <w:r w:rsidR="0089607E" w:rsidRPr="006C43E9">
        <w:rPr>
          <w:rFonts w:ascii="Times New Roman" w:hAnsi="Times New Roman"/>
          <w:b/>
        </w:rPr>
        <w:t xml:space="preserve"> </w:t>
      </w:r>
      <w:proofErr w:type="spellStart"/>
      <w:r w:rsidR="0089607E" w:rsidRPr="006C43E9">
        <w:rPr>
          <w:rFonts w:ascii="Times New Roman" w:hAnsi="Times New Roman"/>
          <w:b/>
        </w:rPr>
        <w:t>повітря</w:t>
      </w:r>
      <w:proofErr w:type="spellEnd"/>
      <w:r w:rsidR="0089607E" w:rsidRPr="006C43E9">
        <w:rPr>
          <w:rFonts w:ascii="Times New Roman" w:hAnsi="Times New Roman"/>
          <w:b/>
        </w:rPr>
        <w:t xml:space="preserve">, </w:t>
      </w:r>
      <w:proofErr w:type="spellStart"/>
      <w:r w:rsidR="0089607E" w:rsidRPr="006C43E9">
        <w:rPr>
          <w:rFonts w:ascii="Times New Roman" w:hAnsi="Times New Roman"/>
          <w:b/>
        </w:rPr>
        <w:t>холодильне</w:t>
      </w:r>
      <w:proofErr w:type="spellEnd"/>
      <w:r w:rsidR="0089607E" w:rsidRPr="006C43E9">
        <w:rPr>
          <w:rFonts w:ascii="Times New Roman" w:hAnsi="Times New Roman"/>
          <w:b/>
          <w:lang w:val="uk-UA"/>
        </w:rPr>
        <w:t xml:space="preserve"> </w:t>
      </w:r>
      <w:proofErr w:type="spellStart"/>
      <w:r w:rsidR="0089607E" w:rsidRPr="006C43E9">
        <w:rPr>
          <w:rFonts w:ascii="Times New Roman" w:hAnsi="Times New Roman"/>
          <w:b/>
        </w:rPr>
        <w:t>обладнання</w:t>
      </w:r>
      <w:proofErr w:type="spellEnd"/>
      <w:r w:rsidR="0089607E" w:rsidRPr="006C43E9">
        <w:rPr>
          <w:rFonts w:ascii="Times New Roman" w:hAnsi="Times New Roman"/>
          <w:b/>
        </w:rPr>
        <w:t xml:space="preserve"> </w:t>
      </w:r>
    </w:p>
    <w:p w:rsidR="009F602A" w:rsidRPr="006C43E9" w:rsidRDefault="0089607E" w:rsidP="006C43E9">
      <w:pPr>
        <w:jc w:val="center"/>
        <w:rPr>
          <w:rFonts w:ascii="Times New Roman" w:hAnsi="Times New Roman"/>
          <w:b/>
          <w:lang w:val="uk-UA"/>
        </w:rPr>
      </w:pPr>
      <w:r w:rsidRPr="006C43E9">
        <w:rPr>
          <w:rFonts w:ascii="Times New Roman" w:hAnsi="Times New Roman"/>
          <w:b/>
        </w:rPr>
        <w:t xml:space="preserve">та </w:t>
      </w:r>
      <w:proofErr w:type="spellStart"/>
      <w:r w:rsidRPr="006C43E9">
        <w:rPr>
          <w:rFonts w:ascii="Times New Roman" w:hAnsi="Times New Roman"/>
          <w:b/>
        </w:rPr>
        <w:t>фільтрувальні</w:t>
      </w:r>
      <w:proofErr w:type="spellEnd"/>
      <w:r w:rsidRPr="006C43E9">
        <w:rPr>
          <w:rFonts w:ascii="Times New Roman" w:hAnsi="Times New Roman"/>
          <w:b/>
        </w:rPr>
        <w:t xml:space="preserve"> </w:t>
      </w:r>
      <w:proofErr w:type="spellStart"/>
      <w:r w:rsidRPr="006C43E9">
        <w:rPr>
          <w:rFonts w:ascii="Times New Roman" w:hAnsi="Times New Roman"/>
          <w:b/>
        </w:rPr>
        <w:t>пристрої</w:t>
      </w:r>
      <w:proofErr w:type="spellEnd"/>
      <w:r w:rsidRPr="006C43E9">
        <w:rPr>
          <w:rFonts w:ascii="Times New Roman" w:hAnsi="Times New Roman"/>
          <w:b/>
        </w:rPr>
        <w:t>»</w:t>
      </w:r>
      <w:r w:rsidR="006C43E9" w:rsidRPr="006C43E9">
        <w:rPr>
          <w:rFonts w:ascii="Times New Roman" w:hAnsi="Times New Roman"/>
          <w:b/>
          <w:lang w:val="uk-UA"/>
        </w:rPr>
        <w:t xml:space="preserve"> </w:t>
      </w:r>
      <w:r w:rsidRPr="006C43E9">
        <w:rPr>
          <w:rFonts w:ascii="Times New Roman" w:hAnsi="Times New Roman"/>
          <w:b/>
        </w:rPr>
        <w:t>(</w:t>
      </w:r>
      <w:proofErr w:type="spellStart"/>
      <w:r w:rsidR="003B495E" w:rsidRPr="006C43E9">
        <w:rPr>
          <w:rFonts w:ascii="Times New Roman" w:hAnsi="Times New Roman"/>
          <w:b/>
        </w:rPr>
        <w:t>Фільтр</w:t>
      </w:r>
      <w:proofErr w:type="spellEnd"/>
      <w:r w:rsidR="003B495E" w:rsidRPr="006C43E9">
        <w:rPr>
          <w:rFonts w:ascii="Times New Roman" w:hAnsi="Times New Roman"/>
          <w:b/>
        </w:rPr>
        <w:t xml:space="preserve"> </w:t>
      </w:r>
      <w:proofErr w:type="spellStart"/>
      <w:r w:rsidR="003B495E" w:rsidRPr="006C43E9">
        <w:rPr>
          <w:rFonts w:ascii="Times New Roman" w:hAnsi="Times New Roman"/>
          <w:b/>
        </w:rPr>
        <w:t>поглинач</w:t>
      </w:r>
      <w:proofErr w:type="spellEnd"/>
      <w:r w:rsidRPr="006C43E9">
        <w:rPr>
          <w:rFonts w:ascii="Times New Roman" w:hAnsi="Times New Roman"/>
          <w:b/>
        </w:rPr>
        <w:t>)</w:t>
      </w:r>
    </w:p>
    <w:p w:rsidR="006C43E9" w:rsidRPr="006C43E9" w:rsidRDefault="006C43E9" w:rsidP="006C43E9">
      <w:pPr>
        <w:jc w:val="center"/>
        <w:rPr>
          <w:rFonts w:ascii="Times New Roman" w:hAnsi="Times New Roman"/>
          <w:b/>
          <w:lang w:val="uk-UA"/>
        </w:rPr>
      </w:pPr>
      <w:hyperlink r:id="rId5" w:history="1">
        <w:r w:rsidRPr="006C43E9">
          <w:rPr>
            <w:rStyle w:val="a3"/>
            <w:rFonts w:ascii="Times New Roman" w:hAnsi="Times New Roman"/>
            <w:shd w:val="clear" w:color="auto" w:fill="FFFFFF"/>
          </w:rPr>
          <w:t>UA-2023-11-07-012712-a</w:t>
        </w:r>
      </w:hyperlink>
    </w:p>
    <w:p w:rsidR="006C43E9" w:rsidRPr="006C43E9" w:rsidRDefault="006C43E9" w:rsidP="006C43E9">
      <w:pPr>
        <w:jc w:val="center"/>
        <w:rPr>
          <w:b/>
          <w:sz w:val="28"/>
          <w:szCs w:val="28"/>
          <w:lang w:val="uk-UA"/>
        </w:rPr>
      </w:pPr>
    </w:p>
    <w:tbl>
      <w:tblPr>
        <w:tblStyle w:val="a4"/>
        <w:tblW w:w="15134" w:type="dxa"/>
        <w:tblLook w:val="04A0" w:firstRow="1" w:lastRow="0" w:firstColumn="1" w:lastColumn="0" w:noHBand="0" w:noVBand="1"/>
      </w:tblPr>
      <w:tblGrid>
        <w:gridCol w:w="11165"/>
        <w:gridCol w:w="3969"/>
      </w:tblGrid>
      <w:tr w:rsidR="000259B5" w:rsidTr="005432FE">
        <w:tc>
          <w:tcPr>
            <w:tcW w:w="11165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969" w:type="dxa"/>
          </w:tcPr>
          <w:p w:rsidR="000259B5" w:rsidRDefault="006D40FA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3B495E" w:rsidTr="005432FE">
        <w:trPr>
          <w:trHeight w:val="7240"/>
        </w:trPr>
        <w:tc>
          <w:tcPr>
            <w:tcW w:w="11165" w:type="dxa"/>
          </w:tcPr>
          <w:p w:rsidR="000259B5" w:rsidRPr="002F391C" w:rsidRDefault="000259B5" w:rsidP="000259B5">
            <w:pPr>
              <w:rPr>
                <w:u w:val="single"/>
                <w:lang w:val="uk-UA"/>
              </w:rPr>
            </w:pPr>
            <w:r w:rsidRPr="002F391C">
              <w:rPr>
                <w:u w:val="single"/>
                <w:lang w:val="uk-UA"/>
              </w:rPr>
              <w:t>Технічні</w:t>
            </w:r>
            <w:r w:rsidR="00B42614">
              <w:rPr>
                <w:u w:val="single"/>
                <w:lang w:val="uk-UA"/>
              </w:rPr>
              <w:t xml:space="preserve"> та якісні </w:t>
            </w:r>
            <w:r w:rsidRPr="002F391C">
              <w:rPr>
                <w:u w:val="single"/>
                <w:lang w:val="uk-UA"/>
              </w:rPr>
              <w:t xml:space="preserve"> характеристики</w:t>
            </w:r>
          </w:p>
          <w:p w:rsidR="00B42614" w:rsidRDefault="00B42614" w:rsidP="00A917BE">
            <w:pPr>
              <w:rPr>
                <w:rFonts w:ascii="Times New Roman" w:hAnsi="Times New Roman"/>
                <w:lang w:val="uk-UA"/>
              </w:rPr>
            </w:pPr>
          </w:p>
          <w:tbl>
            <w:tblPr>
              <w:tblW w:w="10343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2247"/>
              <w:gridCol w:w="8096"/>
            </w:tblGrid>
            <w:tr w:rsidR="003507B2" w:rsidRPr="003507B2" w:rsidTr="007B1262">
              <w:trPr>
                <w:trHeight w:val="490"/>
                <w:jc w:val="center"/>
              </w:trPr>
              <w:tc>
                <w:tcPr>
                  <w:tcW w:w="2247" w:type="dxa"/>
                  <w:vAlign w:val="center"/>
                </w:tcPr>
                <w:p w:rsidR="003507B2" w:rsidRPr="003B495E" w:rsidRDefault="003507B2" w:rsidP="00F349FE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3B495E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>Найменування</w:t>
                  </w:r>
                </w:p>
                <w:p w:rsidR="003507B2" w:rsidRPr="003B495E" w:rsidRDefault="003507B2" w:rsidP="003507B2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3B495E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 xml:space="preserve">товару </w:t>
                  </w:r>
                </w:p>
              </w:tc>
              <w:tc>
                <w:tcPr>
                  <w:tcW w:w="8096" w:type="dxa"/>
                  <w:vAlign w:val="center"/>
                </w:tcPr>
                <w:p w:rsidR="006C43E9" w:rsidRDefault="006C43E9" w:rsidP="00F349FE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</w:pPr>
                </w:p>
                <w:p w:rsidR="003507B2" w:rsidRPr="003B495E" w:rsidRDefault="003507B2" w:rsidP="006C43E9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3B495E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>характеристики</w:t>
                  </w:r>
                </w:p>
                <w:p w:rsidR="003507B2" w:rsidRPr="003B495E" w:rsidRDefault="003507B2" w:rsidP="00F349FE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</w:pPr>
                </w:p>
              </w:tc>
            </w:tr>
            <w:tr w:rsidR="0089607E" w:rsidRPr="003507B2" w:rsidTr="008E702B">
              <w:trPr>
                <w:trHeight w:val="1840"/>
                <w:jc w:val="center"/>
              </w:trPr>
              <w:tc>
                <w:tcPr>
                  <w:tcW w:w="2247" w:type="dxa"/>
                  <w:noWrap/>
                  <w:vAlign w:val="center"/>
                </w:tcPr>
                <w:p w:rsidR="0089607E" w:rsidRPr="003B495E" w:rsidRDefault="003B495E" w:rsidP="008231EA">
                  <w:pPr>
                    <w:spacing w:line="228" w:lineRule="auto"/>
                    <w:jc w:val="center"/>
                    <w:rPr>
                      <w:color w:val="000000"/>
                      <w:sz w:val="20"/>
                      <w:szCs w:val="20"/>
                      <w:lang w:val="uk-UA" w:eastAsia="en-US"/>
                    </w:rPr>
                  </w:pPr>
                  <w:r w:rsidRPr="003B495E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 xml:space="preserve">Фільтр поглинач </w:t>
                  </w:r>
                </w:p>
              </w:tc>
              <w:tc>
                <w:tcPr>
                  <w:tcW w:w="8096" w:type="dxa"/>
                  <w:vAlign w:val="center"/>
                </w:tcPr>
                <w:p w:rsidR="00AC7C10" w:rsidRPr="003B495E" w:rsidRDefault="00AC7C10" w:rsidP="00AC7C10">
                  <w:pPr>
                    <w:spacing w:line="228" w:lineRule="auto"/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</w:p>
                <w:p w:rsidR="003B495E" w:rsidRPr="003B495E" w:rsidRDefault="003B495E" w:rsidP="003B495E">
                  <w:pPr>
                    <w:spacing w:line="228" w:lineRule="auto"/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3B495E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ФПУ-200 (або еквівалент)</w:t>
                  </w:r>
                </w:p>
                <w:p w:rsidR="003B495E" w:rsidRPr="003B495E" w:rsidRDefault="003B495E" w:rsidP="003B495E">
                  <w:pPr>
                    <w:spacing w:line="228" w:lineRule="auto"/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3B495E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Технічні вимоги</w:t>
                  </w:r>
                </w:p>
                <w:p w:rsidR="003B495E" w:rsidRPr="003B495E" w:rsidRDefault="003B495E" w:rsidP="003B495E">
                  <w:pPr>
                    <w:spacing w:line="228" w:lineRule="auto"/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3B495E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Фільтри-поглиначі - встановлюються в захисній споруді для очищення повітря від отруйних і нейтральних димів, бактерійних аерозолів, отруйливих речовин (ОВ) і радіоактивного пилу (РП). Фільтр - поглинач експлуатується на об'єктах місткістю до 150 осіб, які працюють в широкому діапазоні температур: від                      - 50°С до +50°С, і при відносній вогкості не більш 95%.</w:t>
                  </w:r>
                </w:p>
                <w:p w:rsidR="003B495E" w:rsidRPr="003B495E" w:rsidRDefault="003B495E" w:rsidP="003B495E">
                  <w:pPr>
                    <w:spacing w:line="228" w:lineRule="auto"/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</w:p>
                <w:p w:rsidR="003B495E" w:rsidRPr="003B495E" w:rsidRDefault="003B495E" w:rsidP="003B495E">
                  <w:pPr>
                    <w:spacing w:line="228" w:lineRule="auto"/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3B495E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 xml:space="preserve"> Характеристики</w:t>
                  </w:r>
                </w:p>
                <w:p w:rsidR="003B495E" w:rsidRPr="003B495E" w:rsidRDefault="003B495E" w:rsidP="003B495E">
                  <w:pPr>
                    <w:spacing w:line="228" w:lineRule="auto"/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3B495E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1.Фільтра поглиначі ФПУ-200 повинені бути виготовлені у відповідності з вимогами СОУ МНС 75.2-00013528-004:2010  (або еквівалент);</w:t>
                  </w:r>
                </w:p>
                <w:p w:rsidR="003B495E" w:rsidRPr="003B495E" w:rsidRDefault="003B495E" w:rsidP="003B495E">
                  <w:pPr>
                    <w:spacing w:line="228" w:lineRule="auto"/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3B495E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2.Номінальні витрати повітря – не менше ніж 100 м3 за годину;</w:t>
                  </w:r>
                </w:p>
                <w:p w:rsidR="003B495E" w:rsidRPr="003B495E" w:rsidRDefault="003B495E" w:rsidP="003B495E">
                  <w:pPr>
                    <w:spacing w:line="228" w:lineRule="auto"/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3B495E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3.Опір за номінальної витрати повітря не більше ніж 1200 Па згідно п. 5.1.7 СОУ МНС;</w:t>
                  </w:r>
                </w:p>
                <w:p w:rsidR="003B495E" w:rsidRPr="003B495E" w:rsidRDefault="003B495E" w:rsidP="003B495E">
                  <w:pPr>
                    <w:spacing w:line="228" w:lineRule="auto"/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3B495E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4.Фільтр поглинач призначений для установки в захисній споруді цивільного захисту з метою колективного захисту органів дихання.</w:t>
                  </w:r>
                </w:p>
                <w:p w:rsidR="003B495E" w:rsidRPr="003B495E" w:rsidRDefault="003B495E" w:rsidP="003B495E">
                  <w:pPr>
                    <w:spacing w:line="228" w:lineRule="auto"/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3B495E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 xml:space="preserve">            Рік випуску - не раніше 2023 року.</w:t>
                  </w:r>
                </w:p>
                <w:p w:rsidR="003B495E" w:rsidRPr="003B495E" w:rsidRDefault="003B495E" w:rsidP="003B495E">
                  <w:pPr>
                    <w:spacing w:line="228" w:lineRule="auto"/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3B495E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Товар, що поставляється повинен бути новим, відповідати технічним вимогам заводу-виробника, в зібраному, перевіреному та готовому до використання за призначенням стані, сертифікованим в Україні та маючим висновок державної санітарної-</w:t>
                  </w:r>
                  <w:proofErr w:type="spellStart"/>
                  <w:r w:rsidRPr="003B495E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епідемілогічної</w:t>
                  </w:r>
                  <w:proofErr w:type="spellEnd"/>
                  <w:r w:rsidRPr="003B495E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 xml:space="preserve"> експертизи.     </w:t>
                  </w:r>
                </w:p>
                <w:p w:rsidR="003B495E" w:rsidRPr="003B495E" w:rsidRDefault="003B495E" w:rsidP="003B495E">
                  <w:pPr>
                    <w:spacing w:line="228" w:lineRule="auto"/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</w:p>
                <w:p w:rsidR="003B495E" w:rsidRPr="003B495E" w:rsidRDefault="003B495E" w:rsidP="003B495E">
                  <w:pPr>
                    <w:spacing w:line="228" w:lineRule="auto"/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3B495E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 xml:space="preserve">Гарантійні зобов’язання </w:t>
                  </w:r>
                </w:p>
                <w:p w:rsidR="003B495E" w:rsidRPr="003B495E" w:rsidRDefault="003B495E" w:rsidP="003B495E">
                  <w:pPr>
                    <w:spacing w:line="228" w:lineRule="auto"/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3B495E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Відповідно до нормативного документу виробника.</w:t>
                  </w:r>
                </w:p>
                <w:p w:rsidR="003B495E" w:rsidRPr="003B495E" w:rsidRDefault="003B495E" w:rsidP="003B495E">
                  <w:pPr>
                    <w:spacing w:line="228" w:lineRule="auto"/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3B495E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Умови зберігання</w:t>
                  </w:r>
                </w:p>
                <w:p w:rsidR="0089607E" w:rsidRPr="003B495E" w:rsidRDefault="003B495E" w:rsidP="003B495E">
                  <w:pPr>
                    <w:spacing w:line="228" w:lineRule="auto"/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3B495E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Відповідно до нормативного документу виробника.</w:t>
                  </w:r>
                </w:p>
              </w:tc>
            </w:tr>
          </w:tbl>
          <w:p w:rsidR="006D40FA" w:rsidRPr="002F391C" w:rsidRDefault="006D40FA" w:rsidP="002F391C">
            <w:pPr>
              <w:spacing w:after="120"/>
              <w:jc w:val="both"/>
              <w:rPr>
                <w:lang w:val="uk-UA"/>
              </w:rPr>
            </w:pPr>
          </w:p>
        </w:tc>
        <w:tc>
          <w:tcPr>
            <w:tcW w:w="3969" w:type="dxa"/>
          </w:tcPr>
          <w:p w:rsidR="00520870" w:rsidRPr="005432FE" w:rsidRDefault="00520870" w:rsidP="007920EF">
            <w:pPr>
              <w:ind w:left="-108" w:right="360" w:firstLine="284"/>
              <w:jc w:val="both"/>
              <w:rPr>
                <w:sz w:val="22"/>
                <w:szCs w:val="22"/>
                <w:lang w:val="uk-UA"/>
              </w:rPr>
            </w:pPr>
          </w:p>
          <w:p w:rsidR="00FE5FC4" w:rsidRPr="005432FE" w:rsidRDefault="00FE5FC4" w:rsidP="009F602A">
            <w:pPr>
              <w:ind w:firstLine="175"/>
              <w:jc w:val="both"/>
              <w:rPr>
                <w:sz w:val="22"/>
                <w:szCs w:val="22"/>
                <w:lang w:val="uk-UA"/>
              </w:rPr>
            </w:pPr>
          </w:p>
          <w:p w:rsidR="000259B5" w:rsidRPr="005432FE" w:rsidRDefault="00F24BAF" w:rsidP="005432FE">
            <w:pPr>
              <w:ind w:right="360"/>
              <w:jc w:val="both"/>
              <w:rPr>
                <w:sz w:val="22"/>
                <w:szCs w:val="22"/>
                <w:highlight w:val="yellow"/>
                <w:lang w:val="uk-UA"/>
              </w:rPr>
            </w:pPr>
            <w:r w:rsidRPr="005432FE">
              <w:rPr>
                <w:sz w:val="22"/>
                <w:szCs w:val="22"/>
                <w:lang w:val="uk-UA"/>
              </w:rPr>
              <w:t xml:space="preserve">        </w:t>
            </w:r>
            <w:r w:rsidR="0089607E" w:rsidRPr="0089607E">
              <w:rPr>
                <w:sz w:val="22"/>
                <w:szCs w:val="22"/>
                <w:lang w:val="uk-UA"/>
              </w:rPr>
              <w:t>Для виконання заходів щодо приведення до вимог норм захисних споруд цивільного захисту, затверджених після проведених комісійних обстежень (на виконання вимог зобов’язання директора регіональній філії «Придніпровська залізниця» від 03.08.2023 № Н-30/420),  необхідне придбання фільтрів-поглиначів ФПУ-200 або еквіваленту за кодом ДК 021-2015-42510000-4  «Теплообмінники, кондиціонери повітря, холодильне обладнання                                        та фільтрувальні пристрої».</w:t>
            </w:r>
          </w:p>
        </w:tc>
        <w:bookmarkStart w:id="0" w:name="_GoBack"/>
        <w:bookmarkEnd w:id="0"/>
      </w:tr>
      <w:tr w:rsidR="000259B5" w:rsidRPr="002F391C" w:rsidTr="005432FE">
        <w:tc>
          <w:tcPr>
            <w:tcW w:w="11165" w:type="dxa"/>
          </w:tcPr>
          <w:p w:rsidR="001A7B1D" w:rsidRDefault="00EA6244" w:rsidP="000259B5">
            <w:pPr>
              <w:rPr>
                <w:rFonts w:ascii="Times New Roman" w:hAnsi="Times New Roman"/>
                <w:lang w:val="uk-UA"/>
              </w:rPr>
            </w:pPr>
            <w:r w:rsidRPr="00655C38">
              <w:rPr>
                <w:rFonts w:ascii="Times New Roman" w:hAnsi="Times New Roman"/>
                <w:lang w:val="uk-UA"/>
              </w:rPr>
              <w:t>Очікувана вартість</w:t>
            </w:r>
          </w:p>
          <w:p w:rsidR="00EA6244" w:rsidRPr="00655C38" w:rsidRDefault="00AC7C10" w:rsidP="00AC7C10">
            <w:pPr>
              <w:rPr>
                <w:rFonts w:ascii="Times New Roman" w:hAnsi="Times New Roman"/>
                <w:lang w:val="uk-UA"/>
              </w:rPr>
            </w:pPr>
            <w:r w:rsidRPr="00AC7C10">
              <w:rPr>
                <w:rFonts w:ascii="Times New Roman" w:hAnsi="Times New Roman"/>
                <w:b/>
                <w:u w:val="single"/>
                <w:lang w:val="uk-UA"/>
              </w:rPr>
              <w:t>192 000,00 грн. без ПДВ</w:t>
            </w:r>
            <w:r>
              <w:rPr>
                <w:rFonts w:ascii="Times New Roman" w:hAnsi="Times New Roman"/>
                <w:b/>
                <w:lang w:val="uk-UA"/>
              </w:rPr>
              <w:t xml:space="preserve">  та  </w:t>
            </w:r>
            <w:r w:rsidRPr="00AC7C10">
              <w:rPr>
                <w:rFonts w:ascii="Times New Roman" w:hAnsi="Times New Roman"/>
                <w:lang w:val="uk-UA"/>
              </w:rPr>
              <w:t>230 400,00 грн. з ПДВ.</w:t>
            </w:r>
          </w:p>
        </w:tc>
        <w:tc>
          <w:tcPr>
            <w:tcW w:w="3969" w:type="dxa"/>
          </w:tcPr>
          <w:p w:rsidR="000259B5" w:rsidRPr="005432FE" w:rsidRDefault="00EA6244" w:rsidP="00545E62">
            <w:pPr>
              <w:rPr>
                <w:sz w:val="22"/>
                <w:szCs w:val="22"/>
                <w:lang w:val="uk-UA"/>
              </w:rPr>
            </w:pPr>
            <w:r w:rsidRPr="005432FE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</w:t>
            </w:r>
          </w:p>
        </w:tc>
      </w:tr>
    </w:tbl>
    <w:p w:rsidR="00475A38" w:rsidRDefault="00475A38" w:rsidP="000259B5">
      <w:pPr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  <w:t xml:space="preserve"> </w:t>
      </w:r>
    </w:p>
    <w:p w:rsidR="008E702B" w:rsidRDefault="008E702B" w:rsidP="000259B5">
      <w:pPr>
        <w:rPr>
          <w:sz w:val="22"/>
          <w:szCs w:val="22"/>
          <w:lang w:val="uk-UA"/>
        </w:rPr>
      </w:pPr>
    </w:p>
    <w:sectPr w:rsidR="008E702B" w:rsidSect="008E702B">
      <w:pgSz w:w="16838" w:h="11906" w:orient="landscape"/>
      <w:pgMar w:top="426" w:right="851" w:bottom="142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000E9"/>
    <w:rsid w:val="000259B5"/>
    <w:rsid w:val="0002750A"/>
    <w:rsid w:val="000E3BB2"/>
    <w:rsid w:val="000E5D1B"/>
    <w:rsid w:val="001A7B1D"/>
    <w:rsid w:val="001C1B77"/>
    <w:rsid w:val="001C5F04"/>
    <w:rsid w:val="001D0768"/>
    <w:rsid w:val="001D1ADE"/>
    <w:rsid w:val="00226796"/>
    <w:rsid w:val="002F391C"/>
    <w:rsid w:val="00304BD1"/>
    <w:rsid w:val="003507B2"/>
    <w:rsid w:val="00395AA7"/>
    <w:rsid w:val="003B30F2"/>
    <w:rsid w:val="003B495E"/>
    <w:rsid w:val="003B4ACE"/>
    <w:rsid w:val="003B7459"/>
    <w:rsid w:val="003D5D20"/>
    <w:rsid w:val="00402403"/>
    <w:rsid w:val="00475A38"/>
    <w:rsid w:val="005070EC"/>
    <w:rsid w:val="005177A6"/>
    <w:rsid w:val="00520870"/>
    <w:rsid w:val="00540A91"/>
    <w:rsid w:val="005432FE"/>
    <w:rsid w:val="00545E62"/>
    <w:rsid w:val="00562D81"/>
    <w:rsid w:val="00596988"/>
    <w:rsid w:val="005F63C6"/>
    <w:rsid w:val="006429F0"/>
    <w:rsid w:val="00655C38"/>
    <w:rsid w:val="006C43E9"/>
    <w:rsid w:val="006D40FA"/>
    <w:rsid w:val="006F5675"/>
    <w:rsid w:val="007736D1"/>
    <w:rsid w:val="00775BE5"/>
    <w:rsid w:val="007920EF"/>
    <w:rsid w:val="007B1262"/>
    <w:rsid w:val="007B29D5"/>
    <w:rsid w:val="007B4D8E"/>
    <w:rsid w:val="007C5BC3"/>
    <w:rsid w:val="0089607E"/>
    <w:rsid w:val="008E702B"/>
    <w:rsid w:val="008F686E"/>
    <w:rsid w:val="00933A93"/>
    <w:rsid w:val="00950AB6"/>
    <w:rsid w:val="00972E5B"/>
    <w:rsid w:val="009D170A"/>
    <w:rsid w:val="009F602A"/>
    <w:rsid w:val="00A54A84"/>
    <w:rsid w:val="00A56EFC"/>
    <w:rsid w:val="00A917BE"/>
    <w:rsid w:val="00AC7C10"/>
    <w:rsid w:val="00B25EA7"/>
    <w:rsid w:val="00B272FE"/>
    <w:rsid w:val="00B42614"/>
    <w:rsid w:val="00B573F3"/>
    <w:rsid w:val="00B97CB3"/>
    <w:rsid w:val="00BC43E4"/>
    <w:rsid w:val="00C02CEE"/>
    <w:rsid w:val="00C61611"/>
    <w:rsid w:val="00CA5C26"/>
    <w:rsid w:val="00D523C9"/>
    <w:rsid w:val="00D80D97"/>
    <w:rsid w:val="00DA150E"/>
    <w:rsid w:val="00DA4F32"/>
    <w:rsid w:val="00DB6C6E"/>
    <w:rsid w:val="00EA6244"/>
    <w:rsid w:val="00F231C1"/>
    <w:rsid w:val="00F24BAF"/>
    <w:rsid w:val="00FA695F"/>
    <w:rsid w:val="00FC5BFC"/>
    <w:rsid w:val="00FE5F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unhideWhenUsed/>
    <w:rsid w:val="00402403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402403"/>
    <w:rPr>
      <w:rFonts w:ascii="Consolas" w:eastAsia="Times New Roman" w:hAnsi="Consolas" w:cs="Times New Roman"/>
      <w:sz w:val="20"/>
      <w:szCs w:val="20"/>
      <w:lang w:eastAsia="ru-RU"/>
    </w:rPr>
  </w:style>
  <w:style w:type="paragraph" w:styleId="a5">
    <w:name w:val="No Spacing"/>
    <w:link w:val="a6"/>
    <w:uiPriority w:val="1"/>
    <w:qFormat/>
    <w:rsid w:val="00402403"/>
    <w:rPr>
      <w:rFonts w:ascii="Calibri" w:eastAsia="Calibri" w:hAnsi="Calibri" w:cs="Times New Roman"/>
    </w:rPr>
  </w:style>
  <w:style w:type="character" w:customStyle="1" w:styleId="a6">
    <w:name w:val="Без интервала Знак"/>
    <w:link w:val="a5"/>
    <w:uiPriority w:val="1"/>
    <w:locked/>
    <w:rsid w:val="00402403"/>
    <w:rPr>
      <w:rFonts w:ascii="Calibri" w:eastAsia="Calibri" w:hAnsi="Calibri" w:cs="Times New Roman"/>
    </w:rPr>
  </w:style>
  <w:style w:type="paragraph" w:customStyle="1" w:styleId="style22">
    <w:name w:val="style22"/>
    <w:basedOn w:val="a"/>
    <w:uiPriority w:val="99"/>
    <w:rsid w:val="00562D81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styleId="a7">
    <w:name w:val="Balloon Text"/>
    <w:basedOn w:val="a"/>
    <w:link w:val="a8"/>
    <w:uiPriority w:val="99"/>
    <w:semiHidden/>
    <w:unhideWhenUsed/>
    <w:rsid w:val="0089607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9607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unhideWhenUsed/>
    <w:rsid w:val="00402403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402403"/>
    <w:rPr>
      <w:rFonts w:ascii="Consolas" w:eastAsia="Times New Roman" w:hAnsi="Consolas" w:cs="Times New Roman"/>
      <w:sz w:val="20"/>
      <w:szCs w:val="20"/>
      <w:lang w:eastAsia="ru-RU"/>
    </w:rPr>
  </w:style>
  <w:style w:type="paragraph" w:styleId="a5">
    <w:name w:val="No Spacing"/>
    <w:link w:val="a6"/>
    <w:uiPriority w:val="1"/>
    <w:qFormat/>
    <w:rsid w:val="00402403"/>
    <w:rPr>
      <w:rFonts w:ascii="Calibri" w:eastAsia="Calibri" w:hAnsi="Calibri" w:cs="Times New Roman"/>
    </w:rPr>
  </w:style>
  <w:style w:type="character" w:customStyle="1" w:styleId="a6">
    <w:name w:val="Без интервала Знак"/>
    <w:link w:val="a5"/>
    <w:uiPriority w:val="1"/>
    <w:locked/>
    <w:rsid w:val="00402403"/>
    <w:rPr>
      <w:rFonts w:ascii="Calibri" w:eastAsia="Calibri" w:hAnsi="Calibri" w:cs="Times New Roman"/>
    </w:rPr>
  </w:style>
  <w:style w:type="paragraph" w:customStyle="1" w:styleId="style22">
    <w:name w:val="style22"/>
    <w:basedOn w:val="a"/>
    <w:uiPriority w:val="99"/>
    <w:rsid w:val="00562D81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styleId="a7">
    <w:name w:val="Balloon Text"/>
    <w:basedOn w:val="a"/>
    <w:link w:val="a8"/>
    <w:uiPriority w:val="99"/>
    <w:semiHidden/>
    <w:unhideWhenUsed/>
    <w:rsid w:val="0089607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9607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3-11-07-012712-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346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4</cp:revision>
  <cp:lastPrinted>2023-10-18T10:22:00Z</cp:lastPrinted>
  <dcterms:created xsi:type="dcterms:W3CDTF">2024-01-15T08:51:00Z</dcterms:created>
  <dcterms:modified xsi:type="dcterms:W3CDTF">2024-01-15T11:43:00Z</dcterms:modified>
</cp:coreProperties>
</file>