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2A" w:rsidRDefault="006D40FA" w:rsidP="00775438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775438" w:rsidRPr="00775438">
        <w:rPr>
          <w:b/>
          <w:sz w:val="28"/>
          <w:szCs w:val="28"/>
        </w:rPr>
        <w:t>31220000-4 «</w:t>
      </w:r>
      <w:proofErr w:type="spellStart"/>
      <w:r w:rsidR="00775438" w:rsidRPr="00775438">
        <w:rPr>
          <w:b/>
          <w:sz w:val="28"/>
          <w:szCs w:val="28"/>
        </w:rPr>
        <w:t>Елементи</w:t>
      </w:r>
      <w:proofErr w:type="spellEnd"/>
      <w:r w:rsidR="00775438" w:rsidRPr="00775438">
        <w:rPr>
          <w:b/>
          <w:sz w:val="28"/>
          <w:szCs w:val="28"/>
        </w:rPr>
        <w:t xml:space="preserve"> </w:t>
      </w:r>
      <w:proofErr w:type="spellStart"/>
      <w:r w:rsidR="00775438" w:rsidRPr="00775438">
        <w:rPr>
          <w:b/>
          <w:sz w:val="28"/>
          <w:szCs w:val="28"/>
        </w:rPr>
        <w:t>електричних</w:t>
      </w:r>
      <w:proofErr w:type="spellEnd"/>
      <w:r w:rsidR="00775438" w:rsidRPr="00775438">
        <w:rPr>
          <w:b/>
          <w:sz w:val="28"/>
          <w:szCs w:val="28"/>
        </w:rPr>
        <w:t xml:space="preserve"> схем» (</w:t>
      </w:r>
      <w:proofErr w:type="spellStart"/>
      <w:r w:rsidR="00775438" w:rsidRPr="00775438">
        <w:rPr>
          <w:b/>
          <w:sz w:val="28"/>
          <w:szCs w:val="28"/>
        </w:rPr>
        <w:t>деталі</w:t>
      </w:r>
      <w:proofErr w:type="spellEnd"/>
      <w:r w:rsidR="00775438" w:rsidRPr="00775438">
        <w:rPr>
          <w:b/>
          <w:sz w:val="28"/>
          <w:szCs w:val="28"/>
        </w:rPr>
        <w:t xml:space="preserve"> </w:t>
      </w:r>
      <w:proofErr w:type="spellStart"/>
      <w:r w:rsidR="00775438" w:rsidRPr="00775438">
        <w:rPr>
          <w:b/>
          <w:sz w:val="28"/>
          <w:szCs w:val="28"/>
        </w:rPr>
        <w:t>контактної</w:t>
      </w:r>
      <w:proofErr w:type="spellEnd"/>
      <w:r w:rsidR="00775438" w:rsidRPr="00775438">
        <w:rPr>
          <w:b/>
          <w:sz w:val="28"/>
          <w:szCs w:val="28"/>
        </w:rPr>
        <w:t xml:space="preserve"> </w:t>
      </w:r>
      <w:proofErr w:type="spellStart"/>
      <w:r w:rsidR="00775438" w:rsidRPr="00775438">
        <w:rPr>
          <w:b/>
          <w:sz w:val="28"/>
          <w:szCs w:val="28"/>
        </w:rPr>
        <w:t>мережі</w:t>
      </w:r>
      <w:proofErr w:type="spellEnd"/>
      <w:r w:rsidR="00775438" w:rsidRPr="00775438">
        <w:rPr>
          <w:b/>
          <w:sz w:val="28"/>
          <w:szCs w:val="28"/>
        </w:rPr>
        <w:t>)</w:t>
      </w:r>
    </w:p>
    <w:p w:rsidR="00D01AE6" w:rsidRPr="00D01AE6" w:rsidRDefault="00D01AE6" w:rsidP="00775438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D01AE6">
          <w:rPr>
            <w:rStyle w:val="a3"/>
            <w:rFonts w:ascii="Times New Roman" w:hAnsi="Times New Roman"/>
            <w:shd w:val="clear" w:color="auto" w:fill="FFFFFF"/>
          </w:rPr>
          <w:t>UA-2023-10-20-013038-a</w:t>
        </w:r>
      </w:hyperlink>
    </w:p>
    <w:p w:rsidR="00775438" w:rsidRPr="00775438" w:rsidRDefault="00775438" w:rsidP="0089607E">
      <w:pPr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165"/>
        <w:gridCol w:w="3969"/>
      </w:tblGrid>
      <w:tr w:rsidR="000259B5" w:rsidTr="005432FE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75438" w:rsidTr="005432FE">
        <w:trPr>
          <w:trHeight w:val="7240"/>
        </w:trPr>
        <w:tc>
          <w:tcPr>
            <w:tcW w:w="11165" w:type="dxa"/>
          </w:tcPr>
          <w:p w:rsidR="000259B5" w:rsidRPr="00775438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75438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775438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775438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Вушко </w:t>
            </w:r>
            <w:proofErr w:type="spellStart"/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двохлапчате</w:t>
            </w:r>
            <w:proofErr w:type="spellEnd"/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КС-013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Вушко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двохлапчате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КС-013 призначене для кріплення ізоляторів та зчленування різних виробів арматури.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Матеріал – сталь оцинкована або чавун; маса – 1,2 кг; допустиме навантаження Р1, не більше – 20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</w:p>
          <w:p w:rsid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Затискач з`єднуючий КС-054</w:t>
            </w: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ab/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Затискач для з’єднання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багатопровідних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мідних і сталево-мідних проводів перетином  50-70 та 70-95 мм²;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матеріал – латунь ЛЦ 16К4, ЛК80-3  або БРАЖ9ЖЗЛ;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маса, не більше, кг - 0,62±5%;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навантаження, що допускається,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Р2=3,0</w:t>
            </w:r>
          </w:p>
          <w:p w:rsid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Затискач клиновий КС-035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Затискач   клиновий призначений для кріплення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багатопроволочних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стальних тросів перерізом 50-70 мм2,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сталемідних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проводів перерізом 50-120 мм2, контактних проводів перерізом 85-150 мм2;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матеріал – сталь або чавун;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маса, не більше, кг – 1,707±5%; допустиме навантаження Р1,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- 20,0</w:t>
            </w:r>
          </w:p>
          <w:p w:rsid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струновий</w:t>
            </w:r>
            <w:proofErr w:type="spellEnd"/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КС-046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струновий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для встановлення на контактному проводі перерізом 85-100 мм², а також на стале мідних та  сталевих тросах перерізом 50-120 мм²;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матеріал - латунь ЛЦ 16К4 або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БрАЖЗЛ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маса не більше, кг - 0,22±5%;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допустиме навантаження, не менше,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Р1=1,5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Р2= 1,2</w:t>
            </w:r>
          </w:p>
          <w:p w:rsid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Вушко </w:t>
            </w:r>
            <w:proofErr w:type="spellStart"/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однолапчате</w:t>
            </w:r>
            <w:proofErr w:type="spellEnd"/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КС-012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Вушко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однолапчате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КС-012 призначене для кріплення ізоляторів та зчленування різних виробів арматури (в комплекті з замком).</w:t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Матеріал – сталь оцинкована або чавун; маса, не більше – 0,7 кг; допустиме навантаження Р1, не більше – 20,0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</w:p>
          <w:p w:rsid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Затискач стиковий КС-059-6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штампований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775438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Затискач стиковий для стикування контактних проводів, виготовлений методом гарячого об’ємного штампування;</w:t>
            </w:r>
          </w:p>
          <w:p w:rsidR="00B42614" w:rsidRPr="00775438" w:rsidRDefault="00775438" w:rsidP="0077543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матеріал – латунь або бронза;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маса, не більше, кг - 0,85± 5%;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допустиме навантаження, </w:t>
            </w:r>
            <w:proofErr w:type="spellStart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775438">
              <w:rPr>
                <w:rFonts w:ascii="Times New Roman" w:hAnsi="Times New Roman"/>
                <w:sz w:val="22"/>
                <w:szCs w:val="22"/>
                <w:lang w:val="uk-UA"/>
              </w:rPr>
              <w:t>- Р2=15,0</w:t>
            </w:r>
          </w:p>
          <w:p w:rsidR="00775438" w:rsidRDefault="00775438" w:rsidP="00775438">
            <w:pPr>
              <w:jc w:val="both"/>
              <w:rPr>
                <w:sz w:val="22"/>
                <w:szCs w:val="22"/>
                <w:lang w:val="uk-UA"/>
              </w:rPr>
            </w:pPr>
          </w:p>
          <w:p w:rsidR="00775438" w:rsidRPr="00775438" w:rsidRDefault="00775438" w:rsidP="00775438">
            <w:pPr>
              <w:jc w:val="both"/>
              <w:rPr>
                <w:sz w:val="22"/>
                <w:szCs w:val="22"/>
                <w:lang w:val="uk-UA"/>
              </w:rPr>
            </w:pPr>
            <w:r w:rsidRPr="00775438">
              <w:rPr>
                <w:sz w:val="22"/>
                <w:szCs w:val="22"/>
                <w:lang w:val="uk-UA"/>
              </w:rPr>
              <w:t xml:space="preserve">Гарантійний строк зберігання не більше 36 місяців від дати виготовлення </w:t>
            </w:r>
          </w:p>
          <w:p w:rsidR="006D40FA" w:rsidRPr="002F391C" w:rsidRDefault="00775438" w:rsidP="00775438">
            <w:pPr>
              <w:jc w:val="both"/>
              <w:rPr>
                <w:lang w:val="uk-UA"/>
              </w:rPr>
            </w:pPr>
            <w:r w:rsidRPr="00775438">
              <w:rPr>
                <w:sz w:val="22"/>
                <w:szCs w:val="22"/>
                <w:lang w:val="uk-UA"/>
              </w:rPr>
              <w:t>Гарантійний строк експлуатації – не менше 24 місяці  з дати введення в експлуатацію</w:t>
            </w:r>
          </w:p>
        </w:tc>
        <w:tc>
          <w:tcPr>
            <w:tcW w:w="3969" w:type="dxa"/>
          </w:tcPr>
          <w:p w:rsidR="00520870" w:rsidRPr="005432FE" w:rsidRDefault="00520870" w:rsidP="007920EF">
            <w:pPr>
              <w:ind w:left="-108" w:right="360" w:firstLine="284"/>
              <w:jc w:val="both"/>
              <w:rPr>
                <w:sz w:val="22"/>
                <w:szCs w:val="22"/>
                <w:lang w:val="uk-UA"/>
              </w:rPr>
            </w:pPr>
          </w:p>
          <w:p w:rsidR="00FE5FC4" w:rsidRPr="005432FE" w:rsidRDefault="00FE5FC4" w:rsidP="009F602A">
            <w:pPr>
              <w:ind w:firstLine="175"/>
              <w:jc w:val="both"/>
              <w:rPr>
                <w:sz w:val="22"/>
                <w:szCs w:val="22"/>
                <w:lang w:val="uk-UA"/>
              </w:rPr>
            </w:pPr>
          </w:p>
          <w:p w:rsidR="00775438" w:rsidRDefault="00775438" w:rsidP="00775438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775438">
              <w:rPr>
                <w:sz w:val="22"/>
                <w:szCs w:val="22"/>
                <w:lang w:val="uk-UA"/>
              </w:rPr>
              <w:t xml:space="preserve">Згідно з «Правилами улаштування та технічного обслуговування контактної мережі електрифікованих залізниць» </w:t>
            </w:r>
          </w:p>
          <w:p w:rsidR="000259B5" w:rsidRPr="005432FE" w:rsidRDefault="00775438" w:rsidP="00775438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775438">
              <w:rPr>
                <w:sz w:val="22"/>
                <w:szCs w:val="22"/>
                <w:lang w:val="uk-UA"/>
              </w:rPr>
              <w:t>(ЦЕ-0023), затвердженими наказом Укрзалізниці 20 листопада 2007р. № 546-Ц</w:t>
            </w:r>
          </w:p>
        </w:tc>
      </w:tr>
      <w:tr w:rsidR="000259B5" w:rsidRPr="002F391C" w:rsidTr="005432FE">
        <w:tc>
          <w:tcPr>
            <w:tcW w:w="11165" w:type="dxa"/>
          </w:tcPr>
          <w:p w:rsidR="00775438" w:rsidRDefault="00775438" w:rsidP="000259B5">
            <w:pPr>
              <w:rPr>
                <w:rFonts w:ascii="Times New Roman" w:hAnsi="Times New Roman"/>
                <w:lang w:val="uk-UA"/>
              </w:rPr>
            </w:pPr>
          </w:p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775438" w:rsidP="00AC7C10">
            <w:pPr>
              <w:rPr>
                <w:rFonts w:ascii="Times New Roman" w:hAnsi="Times New Roman"/>
                <w:lang w:val="uk-UA"/>
              </w:rPr>
            </w:pPr>
            <w:r w:rsidRPr="00775438">
              <w:rPr>
                <w:rFonts w:ascii="Times New Roman" w:hAnsi="Times New Roman"/>
                <w:b/>
                <w:u w:val="single"/>
                <w:lang w:val="uk-UA"/>
              </w:rPr>
              <w:t xml:space="preserve">2 515 600,00  грн. без ПДВ; </w:t>
            </w:r>
            <w:r w:rsidRPr="00775438">
              <w:rPr>
                <w:rFonts w:ascii="Times New Roman" w:hAnsi="Times New Roman"/>
                <w:lang w:val="uk-UA"/>
              </w:rPr>
              <w:t>3 018 720,00 грн. з ПДВ.</w:t>
            </w:r>
          </w:p>
        </w:tc>
        <w:tc>
          <w:tcPr>
            <w:tcW w:w="3969" w:type="dxa"/>
          </w:tcPr>
          <w:p w:rsidR="000259B5" w:rsidRPr="005432FE" w:rsidRDefault="00EA6244" w:rsidP="00687755">
            <w:pPr>
              <w:rPr>
                <w:sz w:val="22"/>
                <w:szCs w:val="22"/>
                <w:lang w:val="uk-UA"/>
              </w:rPr>
            </w:pPr>
            <w:r w:rsidRPr="005432FE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8E702B" w:rsidRDefault="008E702B" w:rsidP="000259B5">
      <w:pPr>
        <w:rPr>
          <w:sz w:val="22"/>
          <w:szCs w:val="22"/>
          <w:lang w:val="uk-UA"/>
        </w:rPr>
      </w:pPr>
    </w:p>
    <w:sectPr w:rsidR="008E702B" w:rsidSect="008E702B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0E9"/>
    <w:rsid w:val="000259B5"/>
    <w:rsid w:val="0002750A"/>
    <w:rsid w:val="000E3BB2"/>
    <w:rsid w:val="000E5D1B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4ACE"/>
    <w:rsid w:val="003B7459"/>
    <w:rsid w:val="003D5D20"/>
    <w:rsid w:val="00402403"/>
    <w:rsid w:val="00475A38"/>
    <w:rsid w:val="005070EC"/>
    <w:rsid w:val="005177A6"/>
    <w:rsid w:val="00520870"/>
    <w:rsid w:val="00540A91"/>
    <w:rsid w:val="005432FE"/>
    <w:rsid w:val="00562D81"/>
    <w:rsid w:val="00596988"/>
    <w:rsid w:val="005F63C6"/>
    <w:rsid w:val="006429F0"/>
    <w:rsid w:val="00655C38"/>
    <w:rsid w:val="00687755"/>
    <w:rsid w:val="006D40FA"/>
    <w:rsid w:val="006F5675"/>
    <w:rsid w:val="007736D1"/>
    <w:rsid w:val="00775438"/>
    <w:rsid w:val="00775BE5"/>
    <w:rsid w:val="007920EF"/>
    <w:rsid w:val="007B1262"/>
    <w:rsid w:val="007B29D5"/>
    <w:rsid w:val="007B4D8E"/>
    <w:rsid w:val="007C5BC3"/>
    <w:rsid w:val="0089607E"/>
    <w:rsid w:val="008E702B"/>
    <w:rsid w:val="008F686E"/>
    <w:rsid w:val="00933A93"/>
    <w:rsid w:val="00950AB6"/>
    <w:rsid w:val="00972E5B"/>
    <w:rsid w:val="009D170A"/>
    <w:rsid w:val="009F602A"/>
    <w:rsid w:val="00A54A84"/>
    <w:rsid w:val="00A56EFC"/>
    <w:rsid w:val="00A917BE"/>
    <w:rsid w:val="00AC7C10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01AE6"/>
    <w:rsid w:val="00D523C9"/>
    <w:rsid w:val="00D80D97"/>
    <w:rsid w:val="00DA150E"/>
    <w:rsid w:val="00DA4F32"/>
    <w:rsid w:val="00DA5E9D"/>
    <w:rsid w:val="00DB6C6E"/>
    <w:rsid w:val="00EA6244"/>
    <w:rsid w:val="00F231C1"/>
    <w:rsid w:val="00F24BAF"/>
    <w:rsid w:val="00FA695F"/>
    <w:rsid w:val="00FC5BFC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96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96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0-20-01303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2023-10-20T07:53:00Z</cp:lastPrinted>
  <dcterms:created xsi:type="dcterms:W3CDTF">2024-01-15T08:36:00Z</dcterms:created>
  <dcterms:modified xsi:type="dcterms:W3CDTF">2024-01-15T11:44:00Z</dcterms:modified>
</cp:coreProperties>
</file>