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DB" w:rsidRDefault="000259B5" w:rsidP="00E11BB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B26DB">
        <w:rPr>
          <w:rFonts w:ascii="Times New Roman" w:hAnsi="Times New Roman"/>
          <w:sz w:val="28"/>
          <w:szCs w:val="28"/>
          <w:lang w:val="uk-UA"/>
        </w:rPr>
        <w:t>ДК 021:2015</w:t>
      </w:r>
      <w:r w:rsidRPr="001825BE">
        <w:rPr>
          <w:rFonts w:ascii="Times New Roman" w:hAnsi="Times New Roman"/>
          <w:b/>
          <w:sz w:val="28"/>
          <w:szCs w:val="28"/>
          <w:lang w:val="uk-UA"/>
        </w:rPr>
        <w:t xml:space="preserve"> - </w:t>
      </w:r>
      <w:r w:rsidR="00E11BB5">
        <w:rPr>
          <w:sz w:val="28"/>
          <w:szCs w:val="28"/>
          <w:lang w:val="uk-UA"/>
        </w:rPr>
        <w:t>24960000</w:t>
      </w:r>
      <w:r w:rsidR="00E11BB5" w:rsidRPr="00181568">
        <w:rPr>
          <w:sz w:val="28"/>
          <w:szCs w:val="28"/>
          <w:lang w:val="uk-UA"/>
        </w:rPr>
        <w:t>-</w:t>
      </w:r>
      <w:r w:rsidR="00E11BB5">
        <w:rPr>
          <w:sz w:val="28"/>
          <w:szCs w:val="28"/>
          <w:lang w:val="uk-UA"/>
        </w:rPr>
        <w:t>1</w:t>
      </w:r>
      <w:r w:rsidR="00E11BB5" w:rsidRPr="00181568">
        <w:rPr>
          <w:sz w:val="28"/>
          <w:szCs w:val="28"/>
          <w:lang w:val="uk-UA"/>
        </w:rPr>
        <w:t xml:space="preserve"> 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  <w:r w:rsidR="00E11BB5">
        <w:rPr>
          <w:rFonts w:ascii="Times New Roman" w:hAnsi="Times New Roman"/>
          <w:sz w:val="28"/>
          <w:szCs w:val="28"/>
          <w:lang w:val="uk-UA"/>
        </w:rPr>
        <w:t>Хімічна продукція різна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  <w:r w:rsidR="008F55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1BB5" w:rsidRPr="00181568">
        <w:rPr>
          <w:rFonts w:cs="Times New Roman CYR"/>
          <w:bCs/>
          <w:sz w:val="28"/>
          <w:szCs w:val="28"/>
          <w:lang w:val="uk-UA"/>
        </w:rPr>
        <w:t>(</w:t>
      </w:r>
      <w:r w:rsidR="00E11BB5">
        <w:rPr>
          <w:rFonts w:cs="Times New Roman CYR"/>
          <w:bCs/>
          <w:sz w:val="28"/>
          <w:szCs w:val="28"/>
          <w:lang w:val="uk-UA"/>
        </w:rPr>
        <w:t>охолоджу</w:t>
      </w:r>
      <w:r w:rsidR="008F553C">
        <w:rPr>
          <w:rFonts w:cs="Times New Roman CYR"/>
          <w:bCs/>
          <w:sz w:val="28"/>
          <w:szCs w:val="28"/>
          <w:lang w:val="uk-UA"/>
        </w:rPr>
        <w:t>в</w:t>
      </w:r>
      <w:r w:rsidR="00E11BB5">
        <w:rPr>
          <w:rFonts w:cs="Times New Roman CYR"/>
          <w:bCs/>
          <w:sz w:val="28"/>
          <w:szCs w:val="28"/>
          <w:lang w:val="uk-UA"/>
        </w:rPr>
        <w:t>а</w:t>
      </w:r>
      <w:r w:rsidR="008F553C">
        <w:rPr>
          <w:rFonts w:cs="Times New Roman CYR"/>
          <w:bCs/>
          <w:sz w:val="28"/>
          <w:szCs w:val="28"/>
          <w:lang w:val="uk-UA"/>
        </w:rPr>
        <w:t>льні рідини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)</w:t>
      </w:r>
    </w:p>
    <w:p w:rsidR="008F553C" w:rsidRDefault="00E11BB5" w:rsidP="00E11BB5">
      <w:pPr>
        <w:jc w:val="center"/>
        <w:rPr>
          <w:rFonts w:ascii="Times New Roman" w:hAnsi="Times New Roman"/>
          <w:sz w:val="21"/>
          <w:szCs w:val="21"/>
          <w:lang w:val="uk-UA"/>
        </w:rPr>
      </w:pPr>
      <w:r w:rsidRPr="00FC62DB">
        <w:rPr>
          <w:rFonts w:ascii="Times New Roman" w:hAnsi="Times New Roman"/>
          <w:sz w:val="21"/>
          <w:szCs w:val="21"/>
          <w:lang w:val="uk-UA"/>
        </w:rPr>
        <w:t xml:space="preserve"> </w:t>
      </w:r>
      <w:r>
        <w:rPr>
          <w:rFonts w:ascii="Times New Roman" w:hAnsi="Times New Roman"/>
          <w:sz w:val="21"/>
          <w:szCs w:val="21"/>
          <w:lang w:val="uk-UA"/>
        </w:rPr>
        <w:t xml:space="preserve"> </w:t>
      </w:r>
    </w:p>
    <w:bookmarkStart w:id="0" w:name="_GoBack"/>
    <w:p w:rsidR="00C62D10" w:rsidRPr="000B26DB" w:rsidRDefault="000B26DB" w:rsidP="00E11BB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B26DB">
        <w:rPr>
          <w:rFonts w:ascii="Times New Roman" w:hAnsi="Times New Roman"/>
          <w:sz w:val="28"/>
          <w:szCs w:val="28"/>
        </w:rPr>
        <w:fldChar w:fldCharType="begin"/>
      </w:r>
      <w:r w:rsidRPr="000B26DB">
        <w:rPr>
          <w:rFonts w:ascii="Times New Roman" w:hAnsi="Times New Roman"/>
          <w:sz w:val="28"/>
          <w:szCs w:val="28"/>
        </w:rPr>
        <w:instrText xml:space="preserve"> HYPERLINK "http://prozorro.gov.ua/tender/UA-2024-03-01-008761-a/" </w:instrText>
      </w:r>
      <w:r w:rsidRPr="000B26DB">
        <w:rPr>
          <w:rFonts w:ascii="Times New Roman" w:hAnsi="Times New Roman"/>
          <w:sz w:val="28"/>
          <w:szCs w:val="28"/>
        </w:rPr>
        <w:fldChar w:fldCharType="separate"/>
      </w:r>
      <w:r w:rsidRPr="000B26DB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UA-2024-03-01-008761-a</w:t>
      </w:r>
      <w:r w:rsidRPr="000B26D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B26DB" w:rsidRPr="000B26DB" w:rsidRDefault="000B26DB" w:rsidP="00E11BB5">
      <w:pPr>
        <w:jc w:val="center"/>
        <w:rPr>
          <w:lang w:val="uk-UA"/>
        </w:rPr>
      </w:pPr>
    </w:p>
    <w:tbl>
      <w:tblPr>
        <w:tblStyle w:val="a4"/>
        <w:tblW w:w="15843" w:type="dxa"/>
        <w:tblLook w:val="04A0" w:firstRow="1" w:lastRow="0" w:firstColumn="1" w:lastColumn="0" w:noHBand="0" w:noVBand="1"/>
      </w:tblPr>
      <w:tblGrid>
        <w:gridCol w:w="11165"/>
        <w:gridCol w:w="4678"/>
      </w:tblGrid>
      <w:tr w:rsidR="000259B5" w:rsidTr="000B26DB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8F553C" w:rsidTr="000B26DB">
        <w:trPr>
          <w:trHeight w:val="282"/>
        </w:trPr>
        <w:tc>
          <w:tcPr>
            <w:tcW w:w="11165" w:type="dxa"/>
          </w:tcPr>
          <w:p w:rsidR="000B26DB" w:rsidRDefault="00C62D10" w:rsidP="000B26D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E11BB5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B26DB" w:rsidRDefault="00C16CF9" w:rsidP="000B26D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E11BB5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</w:p>
          <w:p w:rsidR="008F553C" w:rsidRDefault="008F553C" w:rsidP="000B26DB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>NRES</w:instrText>
            </w:r>
            <w:r>
              <w:rPr>
                <w:b/>
              </w:rPr>
              <w:fldChar w:fldCharType="separate"/>
            </w:r>
            <w:proofErr w:type="spellStart"/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>ідина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охолоджуюча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нізькозамерзаюча</w:t>
            </w:r>
            <w:proofErr w:type="spellEnd"/>
            <w:r>
              <w:rPr>
                <w:b/>
              </w:rPr>
              <w:t xml:space="preserve"> ОР-40</w:t>
            </w:r>
            <w:r>
              <w:rPr>
                <w:b/>
              </w:rPr>
              <w:fldChar w:fldCharType="end"/>
            </w:r>
          </w:p>
          <w:p w:rsidR="008F553C" w:rsidRDefault="008F553C" w:rsidP="008F553C">
            <w:pPr>
              <w:jc w:val="both"/>
              <w:rPr>
                <w:bCs/>
                <w:iCs/>
              </w:rPr>
            </w:pPr>
            <w:proofErr w:type="spellStart"/>
            <w:r>
              <w:rPr>
                <w:b/>
                <w:iCs/>
              </w:rPr>
              <w:t>Продукція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має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відповідати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вимогам</w:t>
            </w:r>
            <w:proofErr w:type="spellEnd"/>
            <w:r>
              <w:rPr>
                <w:bCs/>
                <w:iCs/>
              </w:rPr>
              <w:t xml:space="preserve">: </w:t>
            </w:r>
            <w:bookmarkStart w:id="1" w:name="NTDSHIDE"/>
            <w:r>
              <w:rPr>
                <w:bCs/>
                <w:iCs/>
              </w:rPr>
              <w:fldChar w:fldCharType="begin"/>
            </w:r>
            <w:r>
              <w:rPr>
                <w:bCs/>
                <w:iCs/>
              </w:rPr>
              <w:instrText>NTDS</w:instrText>
            </w:r>
            <w:r>
              <w:rPr>
                <w:bCs/>
                <w:iCs/>
              </w:rPr>
              <w:fldChar w:fldCharType="separate"/>
            </w:r>
            <w:r>
              <w:rPr>
                <w:bCs/>
                <w:iCs/>
              </w:rPr>
              <w:t>.</w:t>
            </w:r>
            <w:r>
              <w:rPr>
                <w:bCs/>
                <w:iCs/>
              </w:rPr>
              <w:fldChar w:fldCharType="end"/>
            </w:r>
          </w:p>
          <w:bookmarkEnd w:id="1"/>
          <w:p w:rsidR="008F553C" w:rsidRPr="008F553C" w:rsidRDefault="008F553C" w:rsidP="008F553C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8F553C">
              <w:rPr>
                <w:bCs/>
                <w:sz w:val="20"/>
                <w:szCs w:val="20"/>
              </w:rPr>
              <w:t>Учасник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повинен </w:t>
            </w:r>
            <w:proofErr w:type="spellStart"/>
            <w:r w:rsidRPr="008F553C">
              <w:rPr>
                <w:bCs/>
                <w:sz w:val="20"/>
                <w:szCs w:val="20"/>
              </w:rPr>
              <w:t>надати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F553C">
              <w:rPr>
                <w:bCs/>
                <w:sz w:val="20"/>
                <w:szCs w:val="20"/>
              </w:rPr>
              <w:t>п</w:t>
            </w:r>
            <w:proofErr w:type="gramEnd"/>
            <w:r w:rsidRPr="008F553C">
              <w:rPr>
                <w:bCs/>
                <w:sz w:val="20"/>
                <w:szCs w:val="20"/>
              </w:rPr>
              <w:t>ідтвердження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bCs/>
                <w:sz w:val="20"/>
                <w:szCs w:val="20"/>
              </w:rPr>
              <w:t>відповідно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bCs/>
                <w:sz w:val="20"/>
                <w:szCs w:val="20"/>
              </w:rPr>
              <w:t>Додатку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1 до </w:t>
            </w:r>
            <w:proofErr w:type="spellStart"/>
            <w:r w:rsidRPr="008F553C">
              <w:rPr>
                <w:bCs/>
                <w:sz w:val="20"/>
                <w:szCs w:val="20"/>
              </w:rPr>
              <w:t>тендерної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bCs/>
                <w:sz w:val="20"/>
                <w:szCs w:val="20"/>
              </w:rPr>
              <w:t>документації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bCs/>
                <w:sz w:val="20"/>
                <w:szCs w:val="20"/>
              </w:rPr>
              <w:t>щодо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bCs/>
                <w:sz w:val="20"/>
                <w:szCs w:val="20"/>
              </w:rPr>
              <w:t>відповідності</w:t>
            </w:r>
            <w:proofErr w:type="spellEnd"/>
            <w:r w:rsidRPr="008F553C">
              <w:rPr>
                <w:bCs/>
                <w:sz w:val="20"/>
                <w:szCs w:val="20"/>
              </w:rPr>
              <w:t xml:space="preserve">, а </w:t>
            </w:r>
            <w:proofErr w:type="spellStart"/>
            <w:r w:rsidRPr="008F553C">
              <w:rPr>
                <w:bCs/>
                <w:sz w:val="20"/>
                <w:szCs w:val="20"/>
              </w:rPr>
              <w:t>саме</w:t>
            </w:r>
            <w:proofErr w:type="spellEnd"/>
            <w:r w:rsidRPr="008F553C">
              <w:rPr>
                <w:bCs/>
                <w:sz w:val="20"/>
                <w:szCs w:val="20"/>
              </w:rPr>
              <w:t>:</w:t>
            </w:r>
          </w:p>
          <w:p w:rsidR="008F553C" w:rsidRPr="008F553C" w:rsidRDefault="008F553C" w:rsidP="008F553C">
            <w:pPr>
              <w:jc w:val="both"/>
              <w:rPr>
                <w:sz w:val="20"/>
                <w:szCs w:val="20"/>
              </w:rPr>
            </w:pPr>
            <w:r w:rsidRPr="008F553C">
              <w:rPr>
                <w:sz w:val="20"/>
                <w:szCs w:val="20"/>
              </w:rPr>
              <w:t xml:space="preserve">1. </w:t>
            </w:r>
            <w:proofErr w:type="spellStart"/>
            <w:r w:rsidRPr="008F553C">
              <w:rPr>
                <w:sz w:val="20"/>
                <w:szCs w:val="20"/>
              </w:rPr>
              <w:t>Продукція</w:t>
            </w:r>
            <w:proofErr w:type="spellEnd"/>
            <w:r w:rsidRPr="008F553C">
              <w:rPr>
                <w:sz w:val="20"/>
                <w:szCs w:val="20"/>
              </w:rPr>
              <w:t xml:space="preserve">, </w:t>
            </w:r>
            <w:proofErr w:type="spellStart"/>
            <w:r w:rsidRPr="008F553C">
              <w:rPr>
                <w:sz w:val="20"/>
                <w:szCs w:val="20"/>
              </w:rPr>
              <w:t>щодо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якої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виробник</w:t>
            </w:r>
            <w:proofErr w:type="spellEnd"/>
            <w:r w:rsidRPr="008F553C">
              <w:rPr>
                <w:sz w:val="20"/>
                <w:szCs w:val="20"/>
              </w:rPr>
              <w:t xml:space="preserve"> проводить </w:t>
            </w:r>
            <w:proofErr w:type="spellStart"/>
            <w:r w:rsidRPr="008F553C">
              <w:rPr>
                <w:sz w:val="20"/>
                <w:szCs w:val="20"/>
              </w:rPr>
              <w:t>добровільну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оцінку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відповідності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заявленим</w:t>
            </w:r>
            <w:proofErr w:type="spellEnd"/>
            <w:r w:rsidRPr="008F553C">
              <w:rPr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sz w:val="20"/>
                <w:szCs w:val="20"/>
              </w:rPr>
              <w:t>вимогам</w:t>
            </w:r>
            <w:proofErr w:type="spellEnd"/>
            <w:r w:rsidRPr="008F553C">
              <w:rPr>
                <w:sz w:val="20"/>
                <w:szCs w:val="20"/>
              </w:rPr>
              <w:t>.</w:t>
            </w:r>
          </w:p>
          <w:p w:rsidR="008F553C" w:rsidRDefault="008F553C" w:rsidP="008F553C">
            <w:pPr>
              <w:jc w:val="both"/>
              <w:rPr>
                <w:bCs/>
                <w:iCs/>
              </w:rPr>
            </w:pPr>
            <w:proofErr w:type="spellStart"/>
            <w:proofErr w:type="gramStart"/>
            <w:r>
              <w:rPr>
                <w:b/>
                <w:bCs/>
              </w:rPr>
              <w:t>Техн</w:t>
            </w:r>
            <w:proofErr w:type="gramEnd"/>
            <w:r>
              <w:rPr>
                <w:b/>
                <w:bCs/>
              </w:rPr>
              <w:t>ічні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параметри</w:t>
            </w:r>
            <w:proofErr w:type="spellEnd"/>
          </w:p>
          <w:p w:rsidR="008F553C" w:rsidRDefault="008F553C" w:rsidP="008F553C">
            <w:pPr>
              <w:jc w:val="both"/>
            </w:pPr>
            <w:r>
              <w:fldChar w:fldCharType="begin"/>
            </w:r>
            <w:r>
              <w:instrText>KSMFAS</w:instrText>
            </w:r>
            <w:r>
              <w:fldChar w:fldCharType="separate"/>
            </w:r>
            <w:proofErr w:type="spellStart"/>
            <w:r>
              <w:t>Найменування</w:t>
            </w:r>
            <w:proofErr w:type="spellEnd"/>
            <w:r>
              <w:t xml:space="preserve"> - </w:t>
            </w:r>
            <w:proofErr w:type="spellStart"/>
            <w:proofErr w:type="gramStart"/>
            <w:r>
              <w:t>Р</w:t>
            </w:r>
            <w:proofErr w:type="gramEnd"/>
            <w:r>
              <w:t>ідина</w:t>
            </w:r>
            <w:proofErr w:type="spellEnd"/>
            <w:r>
              <w:t xml:space="preserve"> </w:t>
            </w:r>
            <w:proofErr w:type="spellStart"/>
            <w:r>
              <w:t>охолоджуюча</w:t>
            </w:r>
            <w:proofErr w:type="spellEnd"/>
            <w:r>
              <w:t xml:space="preserve"> </w:t>
            </w:r>
            <w:proofErr w:type="spellStart"/>
            <w:r>
              <w:t>низькозамерзаюча</w:t>
            </w:r>
            <w:proofErr w:type="spellEnd"/>
            <w:r>
              <w:fldChar w:fldCharType="end"/>
            </w:r>
            <w:r>
              <w:t xml:space="preserve"> ОР-40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еквівалент</w:t>
            </w:r>
            <w:proofErr w:type="spellEnd"/>
          </w:p>
          <w:p w:rsidR="008F553C" w:rsidRDefault="008F553C" w:rsidP="008F553C">
            <w:pPr>
              <w:jc w:val="both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Техн</w:t>
            </w:r>
            <w:proofErr w:type="gramEnd"/>
            <w:r>
              <w:rPr>
                <w:b/>
                <w:bCs/>
              </w:rPr>
              <w:t>ічні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вимоги</w:t>
            </w:r>
            <w:proofErr w:type="spellEnd"/>
          </w:p>
          <w:p w:rsidR="008F553C" w:rsidRDefault="008F553C" w:rsidP="008F553C">
            <w:pPr>
              <w:tabs>
                <w:tab w:val="left" w:pos="284"/>
              </w:tabs>
              <w:jc w:val="both"/>
              <w:rPr>
                <w:b/>
                <w:bCs/>
              </w:rPr>
            </w:pPr>
          </w:p>
          <w:tbl>
            <w:tblPr>
              <w:tblW w:w="949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000" w:firstRow="0" w:lastRow="0" w:firstColumn="0" w:lastColumn="0" w:noHBand="0" w:noVBand="0"/>
            </w:tblPr>
            <w:tblGrid>
              <w:gridCol w:w="5274"/>
              <w:gridCol w:w="4224"/>
            </w:tblGrid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вигляд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Прозора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однорідна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офарблена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ідина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без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механічних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домішок</w:t>
                  </w:r>
                  <w:proofErr w:type="spellEnd"/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  <w:vertAlign w:val="superscript"/>
                    </w:rPr>
                  </w:pP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Щ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ільність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, г/см</w:t>
                  </w:r>
                  <w:r w:rsidRPr="008F553C"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1,065-1,085</w:t>
                  </w: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 xml:space="preserve">Температура початку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кристалізації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, °</w:t>
                  </w:r>
                  <w:proofErr w:type="gramStart"/>
                  <w:r w:rsidRPr="008F553C">
                    <w:rPr>
                      <w:sz w:val="20"/>
                      <w:szCs w:val="20"/>
                    </w:rPr>
                    <w:t>С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вище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м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інус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40</w:t>
                  </w: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Фракційні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дані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температура початку перегонки, °</w:t>
                  </w:r>
                  <w:proofErr w:type="gramStart"/>
                  <w:r w:rsidRPr="008F553C">
                    <w:rPr>
                      <w:sz w:val="20"/>
                      <w:szCs w:val="20"/>
                    </w:rPr>
                    <w:t>С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нижче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8F553C" w:rsidTr="008F553C">
              <w:trPr>
                <w:trHeight w:val="40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масова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доля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рідини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яка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перегоняється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до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досягнення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температури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150</w:t>
                  </w:r>
                  <w:proofErr w:type="gramStart"/>
                  <w:r w:rsidRPr="008F553C">
                    <w:rPr>
                      <w:sz w:val="20"/>
                      <w:szCs w:val="20"/>
                    </w:rPr>
                    <w:t>°С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 xml:space="preserve">, %,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Корозійний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вплив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на метали, г/м</w:t>
                  </w:r>
                  <w:proofErr w:type="gramStart"/>
                  <w:r w:rsidRPr="008F553C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 xml:space="preserve">•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доб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більше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: 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м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ідь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латунь, сталь,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чавун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алюміній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припій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F553C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Спінюваність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об’єм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іни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, см</w:t>
                  </w:r>
                  <w:r w:rsidRPr="008F553C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8F553C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F553C">
                    <w:rPr>
                      <w:sz w:val="20"/>
                      <w:szCs w:val="20"/>
                    </w:rPr>
                    <w:t>ст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ійкість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піни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с,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Набухання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гуми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, %, </w:t>
                  </w:r>
                  <w:proofErr w:type="gramStart"/>
                  <w:r w:rsidRPr="008F553C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8F553C">
                    <w:rPr>
                      <w:sz w:val="20"/>
                      <w:szCs w:val="20"/>
                    </w:rPr>
                    <w:t>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Водневий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показник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 xml:space="preserve"> (рН)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7,5-11,0</w:t>
                  </w:r>
                </w:p>
              </w:tc>
            </w:tr>
            <w:tr w:rsidR="008F553C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8F553C" w:rsidRDefault="008F553C" w:rsidP="003D47DF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8F553C">
                    <w:rPr>
                      <w:sz w:val="20"/>
                      <w:szCs w:val="20"/>
                    </w:rPr>
                    <w:t>Лужність</w:t>
                  </w:r>
                  <w:proofErr w:type="spellEnd"/>
                  <w:r w:rsidRPr="008F553C">
                    <w:rPr>
                      <w:sz w:val="20"/>
                      <w:szCs w:val="20"/>
                    </w:rPr>
                    <w:t>, см</w:t>
                  </w:r>
                  <w:r w:rsidRPr="008F553C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8F553C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8F553C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8F553C" w:rsidRDefault="008F553C" w:rsidP="003D47DF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 w:rsidRPr="008F553C"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8F553C" w:rsidRPr="008F553C" w:rsidRDefault="008F553C" w:rsidP="008F553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Галузь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застосування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охолодження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двигунів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внутрішнього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згоряння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та у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якості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робочих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F553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8F553C">
              <w:rPr>
                <w:rFonts w:ascii="Times New Roman" w:hAnsi="Times New Roman"/>
                <w:sz w:val="20"/>
                <w:szCs w:val="20"/>
              </w:rPr>
              <w:t>ідин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інших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теплообмінних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апаратах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які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працюють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при </w:t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низьких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температурах.</w:t>
            </w:r>
          </w:p>
          <w:p w:rsidR="008F553C" w:rsidRPr="008F553C" w:rsidRDefault="008F553C" w:rsidP="008F553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Гарантійні</w:t>
            </w:r>
            <w:proofErr w:type="spellEnd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зобов’язання</w:t>
            </w:r>
            <w:proofErr w:type="spellEnd"/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8F553C">
              <w:rPr>
                <w:rFonts w:ascii="Times New Roman" w:hAnsi="Times New Roman"/>
                <w:sz w:val="20"/>
                <w:szCs w:val="20"/>
              </w:rPr>
              <w:instrText>TREQ1_GUARANTEES</w:instrTex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8F553C">
              <w:rPr>
                <w:rFonts w:ascii="Times New Roman" w:hAnsi="Times New Roman"/>
                <w:sz w:val="20"/>
                <w:szCs w:val="20"/>
              </w:rPr>
              <w:t>ідповідно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до ГОСТ 28084.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:rsidR="008F553C" w:rsidRPr="008F553C" w:rsidRDefault="008F553C" w:rsidP="008F553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Умови</w:t>
            </w:r>
            <w:proofErr w:type="spellEnd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зберігання</w:t>
            </w:r>
            <w:proofErr w:type="spellEnd"/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8F553C">
              <w:rPr>
                <w:rFonts w:ascii="Times New Roman" w:hAnsi="Times New Roman"/>
                <w:sz w:val="20"/>
                <w:szCs w:val="20"/>
              </w:rPr>
              <w:instrText>TREQ1_STORCOND</w:instrTex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8F553C">
              <w:rPr>
                <w:rFonts w:ascii="Times New Roman" w:hAnsi="Times New Roman"/>
                <w:sz w:val="20"/>
                <w:szCs w:val="20"/>
              </w:rPr>
              <w:t>ідповідно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до ГОСТ 28084.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:rsidR="008F553C" w:rsidRPr="008F553C" w:rsidRDefault="008F553C" w:rsidP="008F553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Умови</w:t>
            </w:r>
            <w:proofErr w:type="spellEnd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транспортування</w:t>
            </w:r>
            <w:proofErr w:type="spellEnd"/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8F553C">
              <w:rPr>
                <w:rFonts w:ascii="Times New Roman" w:hAnsi="Times New Roman"/>
                <w:sz w:val="20"/>
                <w:szCs w:val="20"/>
              </w:rPr>
              <w:instrText>TREQ1_TRANSCOND</w:instrTex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8F553C">
              <w:rPr>
                <w:rFonts w:ascii="Times New Roman" w:hAnsi="Times New Roman"/>
                <w:sz w:val="20"/>
                <w:szCs w:val="20"/>
              </w:rPr>
              <w:t>ідповідно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до ГОСТ 28084.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:rsidR="008F553C" w:rsidRPr="008F553C" w:rsidRDefault="008F553C" w:rsidP="008F553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Умови</w:t>
            </w:r>
            <w:proofErr w:type="spellEnd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пакування</w:t>
            </w:r>
            <w:proofErr w:type="spellEnd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8F553C">
              <w:rPr>
                <w:rFonts w:ascii="Times New Roman" w:hAnsi="Times New Roman"/>
                <w:b/>
                <w:bCs/>
                <w:sz w:val="20"/>
                <w:szCs w:val="20"/>
              </w:rPr>
              <w:t>маркування</w:t>
            </w:r>
            <w:proofErr w:type="spellEnd"/>
          </w:p>
          <w:p w:rsidR="00C62D10" w:rsidRPr="00C16CF9" w:rsidRDefault="008F553C" w:rsidP="008F553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8F553C">
              <w:rPr>
                <w:rFonts w:ascii="Times New Roman" w:hAnsi="Times New Roman"/>
                <w:sz w:val="20"/>
                <w:szCs w:val="20"/>
              </w:rPr>
              <w:lastRenderedPageBreak/>
              <w:fldChar w:fldCharType="begin"/>
            </w:r>
            <w:r w:rsidRPr="008F553C">
              <w:rPr>
                <w:rFonts w:ascii="Times New Roman" w:hAnsi="Times New Roman"/>
                <w:sz w:val="20"/>
                <w:szCs w:val="20"/>
              </w:rPr>
              <w:instrText>TREQ1_PACKCOND</w:instrTex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proofErr w:type="spellStart"/>
            <w:r w:rsidRPr="008F553C">
              <w:rPr>
                <w:rFonts w:ascii="Times New Roman" w:hAnsi="Times New Roman"/>
                <w:sz w:val="20"/>
                <w:szCs w:val="20"/>
              </w:rPr>
              <w:t>Відповідно</w:t>
            </w:r>
            <w:proofErr w:type="spell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8F553C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8F553C">
              <w:rPr>
                <w:rFonts w:ascii="Times New Roman" w:hAnsi="Times New Roman"/>
                <w:sz w:val="20"/>
                <w:szCs w:val="20"/>
              </w:rPr>
              <w:t xml:space="preserve"> ГОСТ 28084.</w:t>
            </w:r>
            <w:r w:rsidRPr="008F553C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C62D10" w:rsidRPr="008F553C">
              <w:rPr>
                <w:rFonts w:ascii="Times New Roman" w:hAnsi="Times New Roman"/>
                <w:sz w:val="20"/>
                <w:szCs w:val="20"/>
              </w:rPr>
              <w:t xml:space="preserve">Гарантійні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</w:rPr>
              <w:t>зобов’язання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</w:rPr>
              <w:t xml:space="preserve">  -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</w:rPr>
              <w:t>відповідно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</w:rPr>
              <w:t xml:space="preserve"> до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</w:rPr>
              <w:t>наданих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</w:rPr>
              <w:t>постачальником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</w:rPr>
              <w:t xml:space="preserve">, але  </w:t>
            </w:r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в будь-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якому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випадку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терміни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експлуатації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та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зберігання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продукцію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встановлюються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не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гіршими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ніж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визначено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нормативно-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технічною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документацією</w:t>
            </w:r>
            <w:proofErr w:type="spellEnd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та </w:t>
            </w:r>
            <w:proofErr w:type="spellStart"/>
            <w:r w:rsidR="00C62D10" w:rsidRPr="008F553C">
              <w:rPr>
                <w:rFonts w:ascii="Times New Roman" w:hAnsi="Times New Roman"/>
                <w:sz w:val="20"/>
                <w:szCs w:val="20"/>
                <w:lang w:eastAsia="en-US"/>
              </w:rPr>
              <w:t>виробником</w:t>
            </w:r>
            <w:proofErr w:type="spellEnd"/>
            <w:proofErr w:type="gramStart"/>
            <w:r w:rsidR="00C62D10" w:rsidRPr="008F553C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.</w:t>
            </w:r>
            <w:proofErr w:type="gramEnd"/>
            <w:r w:rsidR="00C62D10"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1541DA" w:rsidRDefault="001541DA" w:rsidP="001541DA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роботи автомобільного транспорту та підсобних господарств РФ 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>Придніпровська залізниця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1541DA" w:rsidRDefault="001541DA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8734E7" w:rsidRPr="00E11BB5" w:rsidRDefault="008734E7" w:rsidP="001541DA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1541D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E11BB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</w:p>
          <w:p w:rsidR="008734E7" w:rsidRPr="00E11BB5" w:rsidRDefault="008734E7" w:rsidP="001541DA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1541D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E11BB5">
              <w:rPr>
                <w:rFonts w:ascii="Times New Roman" w:hAnsi="Times New Roman"/>
                <w:color w:val="FF0000"/>
                <w:sz w:val="22"/>
                <w:szCs w:val="22"/>
              </w:rPr>
              <w:t>Затверджені</w:t>
            </w:r>
            <w:proofErr w:type="spellEnd"/>
            <w:r w:rsidRPr="00E11BB5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наказом </w:t>
            </w:r>
            <w:proofErr w:type="spellStart"/>
            <w:r w:rsidRPr="00E11BB5">
              <w:rPr>
                <w:rFonts w:ascii="Times New Roman" w:hAnsi="Times New Roman"/>
                <w:color w:val="FF0000"/>
                <w:sz w:val="22"/>
                <w:szCs w:val="22"/>
              </w:rPr>
              <w:t>від</w:t>
            </w:r>
            <w:proofErr w:type="spellEnd"/>
            <w:r w:rsidRPr="00E11BB5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10.11.2015 </w:t>
            </w:r>
            <w:r w:rsidR="001541D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         </w:t>
            </w:r>
            <w:r w:rsidRPr="00E11BB5">
              <w:rPr>
                <w:rFonts w:ascii="Times New Roman" w:hAnsi="Times New Roman"/>
                <w:color w:val="FF0000"/>
                <w:sz w:val="22"/>
                <w:szCs w:val="22"/>
              </w:rPr>
              <w:t>№ 478-Ц/од</w:t>
            </w:r>
            <w:r w:rsidRPr="00E11BB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</w:p>
          <w:p w:rsidR="00C16CF9" w:rsidRPr="00E11BB5" w:rsidRDefault="008734E7" w:rsidP="001541DA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E11BB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E11BB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0B26DB">
        <w:trPr>
          <w:trHeight w:val="699"/>
        </w:trPr>
        <w:tc>
          <w:tcPr>
            <w:tcW w:w="11165" w:type="dxa"/>
            <w:vAlign w:val="center"/>
          </w:tcPr>
          <w:p w:rsidR="00C62D10" w:rsidRPr="000B26DB" w:rsidRDefault="00C62D10" w:rsidP="000B26DB">
            <w:pPr>
              <w:pStyle w:val="1"/>
              <w:outlineLvl w:val="0"/>
              <w:rPr>
                <w:b w:val="0"/>
                <w:lang w:val="uk-UA"/>
              </w:rPr>
            </w:pPr>
            <w:r w:rsidRPr="000B26DB">
              <w:rPr>
                <w:b w:val="0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  <w:r w:rsidR="000B26DB" w:rsidRPr="000B26DB">
              <w:rPr>
                <w:b w:val="0"/>
                <w:sz w:val="24"/>
                <w:szCs w:val="24"/>
                <w:u w:val="single"/>
                <w:lang w:val="uk-UA"/>
              </w:rPr>
              <w:t>:</w:t>
            </w:r>
            <w:r w:rsidR="000B26DB" w:rsidRPr="000B26DB">
              <w:rPr>
                <w:b w:val="0"/>
                <w:sz w:val="24"/>
                <w:szCs w:val="24"/>
                <w:lang w:val="uk-UA"/>
              </w:rPr>
              <w:t xml:space="preserve">  </w:t>
            </w:r>
            <w:r w:rsidRPr="000B26DB">
              <w:rPr>
                <w:b w:val="0"/>
                <w:sz w:val="24"/>
                <w:szCs w:val="24"/>
                <w:lang w:val="uk-UA"/>
              </w:rPr>
              <w:t xml:space="preserve"> згідно </w:t>
            </w:r>
            <w:r w:rsidR="00E238E4" w:rsidRPr="000B26DB">
              <w:rPr>
                <w:b w:val="0"/>
                <w:sz w:val="24"/>
                <w:szCs w:val="24"/>
                <w:lang w:val="uk-UA"/>
              </w:rPr>
              <w:t>НД виробника</w:t>
            </w:r>
            <w:r w:rsidRPr="000B26DB">
              <w:rPr>
                <w:b w:val="0"/>
                <w:color w:val="FF0000"/>
                <w:lang w:val="uk-UA"/>
              </w:rPr>
              <w:t xml:space="preserve"> 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8F553C" w:rsidTr="000B26DB">
        <w:trPr>
          <w:trHeight w:val="983"/>
        </w:trPr>
        <w:tc>
          <w:tcPr>
            <w:tcW w:w="11165" w:type="dxa"/>
            <w:vAlign w:val="center"/>
          </w:tcPr>
          <w:p w:rsidR="008F553C" w:rsidRDefault="00603779" w:rsidP="000B26DB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EA77D4" w:rsidRPr="001825BE">
              <w:rPr>
                <w:rFonts w:ascii="Times New Roman" w:hAnsi="Times New Roman"/>
                <w:lang w:val="uk-UA"/>
              </w:rPr>
              <w:t xml:space="preserve"> </w:t>
            </w:r>
          </w:p>
          <w:p w:rsidR="000B26DB" w:rsidRDefault="000B26DB" w:rsidP="000B26DB">
            <w:pPr>
              <w:rPr>
                <w:rFonts w:ascii="Times New Roman" w:hAnsi="Times New Roman"/>
                <w:lang w:val="uk-UA"/>
              </w:rPr>
            </w:pPr>
          </w:p>
          <w:p w:rsidR="000B26DB" w:rsidRDefault="000B26DB" w:rsidP="000B26DB">
            <w:pPr>
              <w:rPr>
                <w:rFonts w:ascii="Times New Roman" w:hAnsi="Times New Roman"/>
                <w:lang w:val="uk-UA"/>
              </w:rPr>
            </w:pPr>
          </w:p>
          <w:p w:rsidR="00603779" w:rsidRPr="00C16CF9" w:rsidRDefault="00F831CD" w:rsidP="000B26DB">
            <w:pPr>
              <w:rPr>
                <w:rFonts w:ascii="Times New Roman" w:hAnsi="Times New Roman"/>
                <w:lang w:val="uk-UA"/>
              </w:rPr>
            </w:pPr>
            <w:r w:rsidRPr="00F831CD">
              <w:rPr>
                <w:rFonts w:ascii="Times New Roman" w:hAnsi="Times New Roman"/>
                <w:sz w:val="21"/>
                <w:szCs w:val="21"/>
                <w:lang w:val="uk-UA"/>
              </w:rPr>
              <w:t>1</w:t>
            </w:r>
            <w:r w:rsidR="000B26DB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66 197,18 </w:t>
            </w:r>
            <w:r w:rsidRPr="00F831CD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r w:rsidRPr="00F831CD">
              <w:rPr>
                <w:rFonts w:ascii="Times New Roman" w:hAnsi="Times New Roman"/>
                <w:sz w:val="22"/>
                <w:szCs w:val="22"/>
                <w:lang w:val="uk-UA"/>
              </w:rPr>
              <w:t>гр</w:t>
            </w:r>
            <w:r w:rsidR="000B26DB">
              <w:rPr>
                <w:rFonts w:ascii="Times New Roman" w:hAnsi="Times New Roman"/>
                <w:sz w:val="22"/>
                <w:szCs w:val="22"/>
                <w:lang w:val="uk-UA"/>
              </w:rPr>
              <w:t>н</w:t>
            </w:r>
            <w:r w:rsidRPr="00F831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ПДВ</w:t>
            </w:r>
            <w:r w:rsidR="000B26DB">
              <w:rPr>
                <w:rFonts w:ascii="Times New Roman" w:hAnsi="Times New Roman"/>
                <w:sz w:val="22"/>
                <w:szCs w:val="22"/>
                <w:lang w:val="uk-UA"/>
              </w:rPr>
              <w:t>,   138 497,65 грн без ПДВ</w:t>
            </w:r>
            <w:r w:rsidRPr="00F831CD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4678" w:type="dxa"/>
          </w:tcPr>
          <w:p w:rsidR="000B26DB" w:rsidRDefault="001825BE" w:rsidP="000B26DB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603779" w:rsidRPr="00C16CF9" w:rsidRDefault="001825BE" w:rsidP="000B26DB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Закупівля здійснюється в умовах воєнного стану за рахунок власних та залучених коштів АТ "Укрзалізниця", що затверджені рішенням правління від 05.03.2022 (протокол №Ц-54/24 </w:t>
            </w:r>
            <w:proofErr w:type="spellStart"/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Ком.т</w:t>
            </w:r>
            <w:proofErr w:type="spellEnd"/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.) зі змінами.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2D"/>
    <w:rsid w:val="000259B5"/>
    <w:rsid w:val="000B26DB"/>
    <w:rsid w:val="000B7713"/>
    <w:rsid w:val="000D3892"/>
    <w:rsid w:val="00106B7B"/>
    <w:rsid w:val="001541DA"/>
    <w:rsid w:val="001551CA"/>
    <w:rsid w:val="001825BE"/>
    <w:rsid w:val="00241B52"/>
    <w:rsid w:val="002B135E"/>
    <w:rsid w:val="002F391C"/>
    <w:rsid w:val="00471140"/>
    <w:rsid w:val="00603779"/>
    <w:rsid w:val="008734E7"/>
    <w:rsid w:val="008F553C"/>
    <w:rsid w:val="00950AB6"/>
    <w:rsid w:val="00A449B5"/>
    <w:rsid w:val="00AD2D2F"/>
    <w:rsid w:val="00C16CF9"/>
    <w:rsid w:val="00C62D10"/>
    <w:rsid w:val="00D32B6D"/>
    <w:rsid w:val="00E10BF5"/>
    <w:rsid w:val="00E11BB5"/>
    <w:rsid w:val="00E238E4"/>
    <w:rsid w:val="00E86500"/>
    <w:rsid w:val="00EA6244"/>
    <w:rsid w:val="00EA77D4"/>
    <w:rsid w:val="00F8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55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5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55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5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2024-03-01T12:34:00Z</cp:lastPrinted>
  <dcterms:created xsi:type="dcterms:W3CDTF">2024-03-13T08:52:00Z</dcterms:created>
  <dcterms:modified xsi:type="dcterms:W3CDTF">2024-03-13T08:52:00Z</dcterms:modified>
</cp:coreProperties>
</file>