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0BB" w:rsidRDefault="00F330BB" w:rsidP="003D12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Інформація щодо процедури закупівлі </w:t>
      </w:r>
    </w:p>
    <w:p w:rsidR="00F330BB" w:rsidRDefault="00F330BB" w:rsidP="003D12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на виконання Постанови КМУ від 11.10.2016 № 710 (із змінами)</w:t>
      </w:r>
    </w:p>
    <w:p w:rsidR="00F330BB" w:rsidRDefault="00F330BB" w:rsidP="003D12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</w:rPr>
      </w:pPr>
    </w:p>
    <w:p w:rsidR="000E0A35" w:rsidRPr="00904B39" w:rsidRDefault="000E0A35" w:rsidP="000E0A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  <w:r w:rsidRPr="00904B39">
        <w:rPr>
          <w:sz w:val="28"/>
          <w:szCs w:val="28"/>
        </w:rPr>
        <w:t>код ДК 021:2015 – 45310000-3 «Електромонтажні роботи».</w:t>
      </w:r>
    </w:p>
    <w:p w:rsidR="00446FF5" w:rsidRPr="00904B39" w:rsidRDefault="00816786" w:rsidP="00446FF5">
      <w:pPr>
        <w:jc w:val="center"/>
        <w:rPr>
          <w:sz w:val="28"/>
          <w:szCs w:val="28"/>
        </w:rPr>
      </w:pPr>
      <w:r w:rsidRPr="00904B39">
        <w:rPr>
          <w:sz w:val="28"/>
          <w:szCs w:val="28"/>
        </w:rPr>
        <w:t>Технічне переоснащення ВРУ-150 кВ тягової підстанції Синельникове. Коригування, І та V п. к., п. 1.4.10 Інвестиційної програми з розподілу електричної енергії АТ «Укрзалізниця» на 2024 рік</w:t>
      </w:r>
    </w:p>
    <w:p w:rsidR="00F330BB" w:rsidRPr="00904B39" w:rsidRDefault="00F330BB" w:rsidP="000E0A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</w:rPr>
      </w:pPr>
      <w:r w:rsidRPr="00904B39">
        <w:rPr>
          <w:b/>
          <w:sz w:val="28"/>
          <w:szCs w:val="28"/>
        </w:rPr>
        <w:t xml:space="preserve"> </w:t>
      </w:r>
    </w:p>
    <w:p w:rsidR="00F330BB" w:rsidRPr="00904B39" w:rsidRDefault="00F330BB" w:rsidP="003D12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 w:rsidRPr="00904B39">
        <w:rPr>
          <w:b/>
          <w:sz w:val="28"/>
          <w:szCs w:val="28"/>
        </w:rPr>
        <w:t>Номер оголошення про проведення закупівлі, присвоєний  електронною системою закупівель</w:t>
      </w:r>
      <w:r w:rsidRPr="00904B39">
        <w:rPr>
          <w:sz w:val="28"/>
          <w:szCs w:val="28"/>
        </w:rPr>
        <w:t xml:space="preserve"> - № ЦБД </w:t>
      </w:r>
      <w:bookmarkStart w:id="0" w:name="_GoBack"/>
      <w:r w:rsidR="00904B39" w:rsidRPr="00904B39">
        <w:rPr>
          <w:sz w:val="28"/>
          <w:szCs w:val="28"/>
        </w:rPr>
        <w:fldChar w:fldCharType="begin"/>
      </w:r>
      <w:r w:rsidR="00904B39" w:rsidRPr="00904B39">
        <w:rPr>
          <w:sz w:val="28"/>
          <w:szCs w:val="28"/>
        </w:rPr>
        <w:instrText xml:space="preserve"> HYPERLINK "http://prozorro.gov.ua/tender/UA-2024-06-18-009933-a/" </w:instrText>
      </w:r>
      <w:r w:rsidR="00904B39" w:rsidRPr="00904B39">
        <w:rPr>
          <w:sz w:val="28"/>
          <w:szCs w:val="28"/>
        </w:rPr>
        <w:fldChar w:fldCharType="separate"/>
      </w:r>
      <w:r w:rsidR="00904B39" w:rsidRPr="00904B39">
        <w:rPr>
          <w:rStyle w:val="ab"/>
          <w:sz w:val="28"/>
          <w:szCs w:val="28"/>
          <w:shd w:val="clear" w:color="auto" w:fill="FFFFFF"/>
        </w:rPr>
        <w:t>UA-2024-06-18-009933-a</w:t>
      </w:r>
      <w:r w:rsidR="00904B39" w:rsidRPr="00904B39">
        <w:rPr>
          <w:sz w:val="28"/>
          <w:szCs w:val="28"/>
        </w:rPr>
        <w:fldChar w:fldCharType="end"/>
      </w:r>
      <w:bookmarkEnd w:id="0"/>
      <w:r w:rsidR="00904B39" w:rsidRPr="00904B39">
        <w:rPr>
          <w:sz w:val="28"/>
          <w:szCs w:val="28"/>
        </w:rPr>
        <w:t xml:space="preserve">, </w:t>
      </w:r>
      <w:r w:rsidRPr="00904B39">
        <w:rPr>
          <w:sz w:val="28"/>
          <w:szCs w:val="28"/>
        </w:rPr>
        <w:t>на електронному торговому майданчику Smarttender.biz №</w:t>
      </w:r>
      <w:r w:rsidR="00904B39" w:rsidRPr="00904B39">
        <w:rPr>
          <w:sz w:val="28"/>
          <w:szCs w:val="28"/>
        </w:rPr>
        <w:t xml:space="preserve"> </w:t>
      </w:r>
      <w:hyperlink r:id="rId8" w:history="1">
        <w:r w:rsidR="00904B39" w:rsidRPr="00904B39">
          <w:rPr>
            <w:rStyle w:val="ab"/>
            <w:sz w:val="28"/>
            <w:szCs w:val="28"/>
            <w:shd w:val="clear" w:color="auto" w:fill="FFFFFF"/>
          </w:rPr>
          <w:t>24388326</w:t>
        </w:r>
      </w:hyperlink>
    </w:p>
    <w:p w:rsidR="000E0A35" w:rsidRPr="00904B39" w:rsidRDefault="000E0A35" w:rsidP="003D12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5529"/>
      </w:tblGrid>
      <w:tr w:rsidR="00F330BB" w:rsidRPr="00904B39" w:rsidTr="000E0A35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0BB" w:rsidRPr="00904B39" w:rsidRDefault="00F330BB" w:rsidP="003D1205">
            <w:pPr>
              <w:jc w:val="center"/>
              <w:rPr>
                <w:b/>
                <w:sz w:val="28"/>
                <w:szCs w:val="28"/>
              </w:rPr>
            </w:pPr>
            <w:r w:rsidRPr="00904B39">
              <w:rPr>
                <w:b/>
                <w:sz w:val="28"/>
                <w:szCs w:val="28"/>
              </w:rPr>
              <w:t>Вимоги Тендерної документації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0BB" w:rsidRPr="00904B39" w:rsidRDefault="00F330BB" w:rsidP="003D1205">
            <w:pPr>
              <w:jc w:val="center"/>
              <w:rPr>
                <w:sz w:val="28"/>
                <w:szCs w:val="28"/>
              </w:rPr>
            </w:pPr>
            <w:r w:rsidRPr="00904B39">
              <w:rPr>
                <w:b/>
                <w:sz w:val="28"/>
                <w:szCs w:val="28"/>
              </w:rPr>
              <w:t>Обґрунтування</w:t>
            </w:r>
          </w:p>
        </w:tc>
      </w:tr>
      <w:tr w:rsidR="00543998" w:rsidRPr="00904B39" w:rsidTr="000E0A35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98" w:rsidRPr="00904B39" w:rsidRDefault="00543998" w:rsidP="003D1205">
            <w:pPr>
              <w:rPr>
                <w:sz w:val="28"/>
                <w:szCs w:val="28"/>
                <w:u w:val="single"/>
              </w:rPr>
            </w:pPr>
            <w:r w:rsidRPr="00904B39">
              <w:rPr>
                <w:sz w:val="28"/>
                <w:szCs w:val="28"/>
                <w:u w:val="single"/>
              </w:rPr>
              <w:t>Технічні характеристики</w:t>
            </w:r>
          </w:p>
          <w:p w:rsidR="00543998" w:rsidRPr="00904B39" w:rsidRDefault="00543998" w:rsidP="003D1205">
            <w:pPr>
              <w:rPr>
                <w:sz w:val="28"/>
                <w:szCs w:val="28"/>
              </w:rPr>
            </w:pPr>
          </w:p>
          <w:p w:rsidR="00CB234E" w:rsidRPr="00904B39" w:rsidRDefault="00816786" w:rsidP="00816786">
            <w:pPr>
              <w:rPr>
                <w:sz w:val="28"/>
                <w:szCs w:val="28"/>
              </w:rPr>
            </w:pPr>
            <w:r w:rsidRPr="00904B39">
              <w:rPr>
                <w:sz w:val="28"/>
                <w:szCs w:val="28"/>
              </w:rPr>
              <w:t xml:space="preserve">Технічне переоснащення ВРУ-150 кВ тягової підстанції Синельникове. 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34E" w:rsidRPr="00904B39" w:rsidRDefault="00CB234E" w:rsidP="000E0A35">
            <w:pPr>
              <w:rPr>
                <w:sz w:val="28"/>
                <w:szCs w:val="28"/>
              </w:rPr>
            </w:pPr>
          </w:p>
          <w:p w:rsidR="00CB234E" w:rsidRPr="00904B39" w:rsidRDefault="00CB234E" w:rsidP="000E0A35">
            <w:pPr>
              <w:rPr>
                <w:sz w:val="28"/>
                <w:szCs w:val="28"/>
              </w:rPr>
            </w:pPr>
          </w:p>
          <w:p w:rsidR="000E0A35" w:rsidRPr="00904B39" w:rsidRDefault="000E0A35" w:rsidP="000E0A35">
            <w:pPr>
              <w:rPr>
                <w:sz w:val="28"/>
                <w:szCs w:val="28"/>
              </w:rPr>
            </w:pPr>
            <w:proofErr w:type="spellStart"/>
            <w:r w:rsidRPr="00904B39">
              <w:rPr>
                <w:sz w:val="28"/>
                <w:szCs w:val="28"/>
              </w:rPr>
              <w:t>Проєктно</w:t>
            </w:r>
            <w:proofErr w:type="spellEnd"/>
            <w:r w:rsidRPr="00904B39">
              <w:rPr>
                <w:sz w:val="28"/>
                <w:szCs w:val="28"/>
              </w:rPr>
              <w:t>-кошторисна документація</w:t>
            </w:r>
            <w:r w:rsidR="00816786" w:rsidRPr="00904B39">
              <w:rPr>
                <w:sz w:val="28"/>
                <w:szCs w:val="28"/>
              </w:rPr>
              <w:t>»</w:t>
            </w:r>
            <w:r w:rsidRPr="00904B39">
              <w:rPr>
                <w:sz w:val="28"/>
                <w:szCs w:val="28"/>
              </w:rPr>
              <w:t xml:space="preserve"> </w:t>
            </w:r>
          </w:p>
          <w:p w:rsidR="00543998" w:rsidRPr="00904B39" w:rsidRDefault="000E0A35" w:rsidP="00816786">
            <w:pPr>
              <w:rPr>
                <w:sz w:val="28"/>
                <w:szCs w:val="28"/>
              </w:rPr>
            </w:pPr>
            <w:r w:rsidRPr="00904B39">
              <w:rPr>
                <w:sz w:val="28"/>
                <w:szCs w:val="28"/>
              </w:rPr>
              <w:t>«</w:t>
            </w:r>
            <w:r w:rsidR="00816786" w:rsidRPr="00904B39">
              <w:rPr>
                <w:sz w:val="28"/>
                <w:szCs w:val="28"/>
              </w:rPr>
              <w:t>Технічне переоснащення ВРУ-150 кВ тягової підстанції Синельникове. Коригування»</w:t>
            </w:r>
            <w:r w:rsidRPr="00904B39">
              <w:rPr>
                <w:sz w:val="28"/>
                <w:szCs w:val="28"/>
              </w:rPr>
              <w:t xml:space="preserve"> </w:t>
            </w:r>
          </w:p>
          <w:p w:rsidR="00816786" w:rsidRPr="00904B39" w:rsidRDefault="00816786" w:rsidP="00816786">
            <w:pPr>
              <w:rPr>
                <w:sz w:val="28"/>
                <w:szCs w:val="28"/>
              </w:rPr>
            </w:pPr>
          </w:p>
        </w:tc>
      </w:tr>
      <w:tr w:rsidR="00F330BB" w:rsidRPr="00904B39" w:rsidTr="000E0A35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205" w:rsidRPr="00904B39" w:rsidRDefault="00F330BB" w:rsidP="003D1205">
            <w:pPr>
              <w:rPr>
                <w:sz w:val="28"/>
                <w:szCs w:val="28"/>
                <w:u w:val="single"/>
              </w:rPr>
            </w:pPr>
            <w:r w:rsidRPr="00904B39">
              <w:rPr>
                <w:sz w:val="28"/>
                <w:szCs w:val="28"/>
                <w:u w:val="single"/>
              </w:rPr>
              <w:t>Якісні характеристики</w:t>
            </w:r>
          </w:p>
          <w:p w:rsidR="00F330BB" w:rsidRPr="00904B39" w:rsidRDefault="00F330BB" w:rsidP="003D1205">
            <w:pPr>
              <w:jc w:val="both"/>
              <w:rPr>
                <w:sz w:val="28"/>
                <w:szCs w:val="28"/>
                <w:shd w:val="clear" w:color="auto" w:fill="FFFFFF"/>
                <w:lang w:eastAsia="en-US"/>
              </w:rPr>
            </w:pPr>
          </w:p>
          <w:p w:rsidR="00543998" w:rsidRPr="00904B39" w:rsidRDefault="00CB234E" w:rsidP="00CB234E">
            <w:pPr>
              <w:rPr>
                <w:sz w:val="28"/>
                <w:szCs w:val="28"/>
              </w:rPr>
            </w:pPr>
            <w:r w:rsidRPr="00904B39">
              <w:rPr>
                <w:sz w:val="28"/>
                <w:szCs w:val="28"/>
              </w:rPr>
              <w:t xml:space="preserve">Підрядник забезпечує відповідність якості виконаних Робіт вимогам </w:t>
            </w:r>
            <w:proofErr w:type="spellStart"/>
            <w:r w:rsidRPr="00904B39">
              <w:rPr>
                <w:sz w:val="28"/>
                <w:szCs w:val="28"/>
              </w:rPr>
              <w:t>проєктної</w:t>
            </w:r>
            <w:proofErr w:type="spellEnd"/>
            <w:r w:rsidRPr="00904B39">
              <w:rPr>
                <w:sz w:val="28"/>
                <w:szCs w:val="28"/>
              </w:rPr>
              <w:t xml:space="preserve"> документації, чинних державних будівельних норм, стандартів, правил ведення Робіт та спеціальних видів Робіт</w:t>
            </w:r>
          </w:p>
          <w:p w:rsidR="00CB234E" w:rsidRPr="00904B39" w:rsidRDefault="00CB234E" w:rsidP="00CB234E">
            <w:pPr>
              <w:rPr>
                <w:sz w:val="28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34E" w:rsidRPr="00904B39" w:rsidRDefault="00CB234E" w:rsidP="000E0A35">
            <w:pPr>
              <w:rPr>
                <w:sz w:val="28"/>
                <w:szCs w:val="28"/>
              </w:rPr>
            </w:pPr>
          </w:p>
          <w:p w:rsidR="000E0A35" w:rsidRPr="00904B39" w:rsidRDefault="000E0A35" w:rsidP="000E0A35">
            <w:pPr>
              <w:rPr>
                <w:sz w:val="28"/>
                <w:szCs w:val="28"/>
              </w:rPr>
            </w:pPr>
            <w:r w:rsidRPr="00904B39">
              <w:rPr>
                <w:sz w:val="28"/>
                <w:szCs w:val="28"/>
              </w:rPr>
              <w:t>«Настанова з визначення вартості будівництва», затверджена  наказом міністерства розвитку громад та територій України від 01.11.2021 № 281.</w:t>
            </w:r>
          </w:p>
          <w:p w:rsidR="00F330BB" w:rsidRPr="00904B39" w:rsidRDefault="000E0A35" w:rsidP="000E0A35">
            <w:pPr>
              <w:rPr>
                <w:sz w:val="28"/>
                <w:szCs w:val="28"/>
              </w:rPr>
            </w:pPr>
            <w:r w:rsidRPr="00904B39">
              <w:rPr>
                <w:sz w:val="28"/>
                <w:szCs w:val="28"/>
              </w:rPr>
              <w:t>«Кошторисні норми України у будівництві», затверджені наказом Наказ Міністерства розвитку громад та територій України від 15.06.2021 № 156.</w:t>
            </w:r>
          </w:p>
          <w:p w:rsidR="00D87B08" w:rsidRPr="00904B39" w:rsidRDefault="00D87B08" w:rsidP="000E0A35">
            <w:pPr>
              <w:rPr>
                <w:sz w:val="28"/>
                <w:szCs w:val="28"/>
              </w:rPr>
            </w:pPr>
            <w:r w:rsidRPr="00904B39">
              <w:rPr>
                <w:sz w:val="28"/>
                <w:szCs w:val="28"/>
              </w:rPr>
              <w:t>ДБН А 3.1-5:2016 «Організація будівельного виробництва».</w:t>
            </w:r>
          </w:p>
        </w:tc>
      </w:tr>
      <w:tr w:rsidR="00F330BB" w:rsidRPr="00904B39" w:rsidTr="000E0A35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0BB" w:rsidRPr="00904B39" w:rsidRDefault="00F330BB" w:rsidP="003D1205">
            <w:pPr>
              <w:rPr>
                <w:sz w:val="28"/>
                <w:szCs w:val="28"/>
                <w:u w:val="single"/>
              </w:rPr>
            </w:pPr>
            <w:r w:rsidRPr="00904B39">
              <w:rPr>
                <w:sz w:val="28"/>
                <w:szCs w:val="28"/>
                <w:u w:val="single"/>
              </w:rPr>
              <w:t>Очікувана вартість</w:t>
            </w:r>
          </w:p>
          <w:p w:rsidR="00F330BB" w:rsidRPr="00904B39" w:rsidRDefault="00F330BB" w:rsidP="003D1205">
            <w:pPr>
              <w:rPr>
                <w:sz w:val="28"/>
                <w:szCs w:val="28"/>
                <w:u w:val="single"/>
              </w:rPr>
            </w:pPr>
          </w:p>
          <w:p w:rsidR="000E0A35" w:rsidRPr="00904B39" w:rsidRDefault="00816786" w:rsidP="003D1205">
            <w:pPr>
              <w:rPr>
                <w:sz w:val="28"/>
                <w:szCs w:val="28"/>
              </w:rPr>
            </w:pPr>
            <w:r w:rsidRPr="00904B39">
              <w:rPr>
                <w:sz w:val="28"/>
                <w:szCs w:val="28"/>
              </w:rPr>
              <w:t xml:space="preserve">13 038 000,00 </w:t>
            </w:r>
            <w:r w:rsidR="00F330BB" w:rsidRPr="00904B39">
              <w:rPr>
                <w:sz w:val="28"/>
                <w:szCs w:val="28"/>
              </w:rPr>
              <w:t xml:space="preserve">грн. </w:t>
            </w:r>
            <w:r w:rsidR="000E0A35" w:rsidRPr="00904B39">
              <w:rPr>
                <w:sz w:val="28"/>
                <w:szCs w:val="28"/>
              </w:rPr>
              <w:t>бе</w:t>
            </w:r>
            <w:r w:rsidR="00F330BB" w:rsidRPr="00904B39">
              <w:rPr>
                <w:sz w:val="28"/>
                <w:szCs w:val="28"/>
              </w:rPr>
              <w:t>з ПДВ</w:t>
            </w:r>
            <w:r w:rsidR="000E0A35" w:rsidRPr="00904B39">
              <w:rPr>
                <w:sz w:val="28"/>
                <w:szCs w:val="28"/>
              </w:rPr>
              <w:t xml:space="preserve"> </w:t>
            </w:r>
          </w:p>
          <w:p w:rsidR="00F330BB" w:rsidRPr="00904B39" w:rsidRDefault="000E0A35" w:rsidP="003D1205">
            <w:pPr>
              <w:rPr>
                <w:sz w:val="28"/>
                <w:szCs w:val="28"/>
              </w:rPr>
            </w:pPr>
            <w:r w:rsidRPr="00904B39">
              <w:rPr>
                <w:sz w:val="28"/>
                <w:szCs w:val="28"/>
              </w:rPr>
              <w:t>(</w:t>
            </w:r>
            <w:r w:rsidR="00816786" w:rsidRPr="00904B39">
              <w:rPr>
                <w:sz w:val="28"/>
                <w:szCs w:val="28"/>
              </w:rPr>
              <w:t xml:space="preserve">15 645 600,00 </w:t>
            </w:r>
            <w:r w:rsidRPr="00904B39">
              <w:rPr>
                <w:sz w:val="28"/>
                <w:szCs w:val="28"/>
              </w:rPr>
              <w:t>грн. з ПДВ)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786" w:rsidRPr="00904B39" w:rsidRDefault="00816786" w:rsidP="000E0A35">
            <w:pPr>
              <w:rPr>
                <w:sz w:val="28"/>
                <w:szCs w:val="28"/>
              </w:rPr>
            </w:pPr>
          </w:p>
          <w:p w:rsidR="00F330BB" w:rsidRPr="00904B39" w:rsidRDefault="000E0A35" w:rsidP="000E0A35">
            <w:pPr>
              <w:rPr>
                <w:sz w:val="28"/>
                <w:szCs w:val="28"/>
              </w:rPr>
            </w:pPr>
            <w:r w:rsidRPr="00904B39">
              <w:rPr>
                <w:sz w:val="28"/>
                <w:szCs w:val="28"/>
              </w:rPr>
              <w:t>План капітальних інвестицій по господарству електропостачання регіональної філії «Придніпровська залізниця»</w:t>
            </w:r>
          </w:p>
        </w:tc>
      </w:tr>
    </w:tbl>
    <w:p w:rsidR="00F330BB" w:rsidRPr="00904B39" w:rsidRDefault="00F330BB" w:rsidP="003D12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FF0000"/>
          <w:sz w:val="28"/>
          <w:szCs w:val="28"/>
        </w:rPr>
      </w:pPr>
    </w:p>
    <w:sectPr w:rsidR="00F330BB" w:rsidRPr="00904B39" w:rsidSect="00F330BB">
      <w:footerReference w:type="default" r:id="rId9"/>
      <w:pgSz w:w="11906" w:h="16838"/>
      <w:pgMar w:top="567" w:right="567" w:bottom="567" w:left="1134" w:header="709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53B1" w:rsidRDefault="001A53B1">
      <w:r>
        <w:separator/>
      </w:r>
    </w:p>
  </w:endnote>
  <w:endnote w:type="continuationSeparator" w:id="0">
    <w:p w:rsidR="001A53B1" w:rsidRDefault="001A53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16B" w:rsidRDefault="00A7216B">
    <w:pPr>
      <w:pStyle w:val="aa"/>
      <w:rPr>
        <w:sz w:val="20"/>
        <w:u w:val="single"/>
        <w:lang w:val="uk-UA"/>
      </w:rPr>
    </w:pPr>
    <w:r>
      <w:t xml:space="preserve">                                                                                                                            </w:t>
    </w:r>
    <w:proofErr w:type="spellStart"/>
    <w:r>
      <w:rPr>
        <w:sz w:val="20"/>
      </w:rPr>
      <w:t>Н.</w:t>
    </w:r>
    <w:r>
      <w:rPr>
        <w:i/>
        <w:sz w:val="20"/>
      </w:rPr>
      <w:t>В</w:t>
    </w:r>
    <w:r>
      <w:rPr>
        <w:b/>
        <w:i/>
        <w:sz w:val="20"/>
      </w:rPr>
      <w:t>Т</w:t>
    </w:r>
    <w:r>
      <w:rPr>
        <w:sz w:val="20"/>
        <w:u w:val="single"/>
      </w:rPr>
      <w:t>Зк</w:t>
    </w:r>
    <w:proofErr w:type="spellEnd"/>
    <w:r>
      <w:rPr>
        <w:sz w:val="20"/>
        <w:u w:val="single"/>
      </w:rPr>
      <w:t xml:space="preserve"> 202</w:t>
    </w:r>
    <w:r>
      <w:rPr>
        <w:sz w:val="20"/>
        <w:u w:val="single"/>
        <w:lang w:val="uk-UA"/>
      </w:rPr>
      <w:t>1-2</w:t>
    </w:r>
    <w:r>
      <w:rPr>
        <w:sz w:val="20"/>
      </w:rPr>
      <w:tab/>
    </w:r>
    <w:r>
      <w:rPr>
        <w:sz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53B1" w:rsidRDefault="001A53B1">
      <w:r>
        <w:separator/>
      </w:r>
    </w:p>
  </w:footnote>
  <w:footnote w:type="continuationSeparator" w:id="0">
    <w:p w:rsidR="001A53B1" w:rsidRDefault="001A53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932DA"/>
    <w:multiLevelType w:val="hybridMultilevel"/>
    <w:tmpl w:val="6366C670"/>
    <w:lvl w:ilvl="0" w:tplc="54746EF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evenAndOddHeaders/>
  <w:drawingGridHorizontalSpacing w:val="110"/>
  <w:displayHorizontalDrawingGridEvery w:val="2"/>
  <w:doNotShadeFormData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576D"/>
    <w:rsid w:val="00004FD6"/>
    <w:rsid w:val="00005169"/>
    <w:rsid w:val="00016D12"/>
    <w:rsid w:val="00026106"/>
    <w:rsid w:val="00030E91"/>
    <w:rsid w:val="000403D2"/>
    <w:rsid w:val="0004429F"/>
    <w:rsid w:val="00090F01"/>
    <w:rsid w:val="000A28AD"/>
    <w:rsid w:val="000B129A"/>
    <w:rsid w:val="000D6CB1"/>
    <w:rsid w:val="000E0A35"/>
    <w:rsid w:val="00123DD9"/>
    <w:rsid w:val="00131D88"/>
    <w:rsid w:val="00153E85"/>
    <w:rsid w:val="00175569"/>
    <w:rsid w:val="001A53B1"/>
    <w:rsid w:val="001E31E0"/>
    <w:rsid w:val="002019FE"/>
    <w:rsid w:val="00216DC6"/>
    <w:rsid w:val="00233E28"/>
    <w:rsid w:val="002659B3"/>
    <w:rsid w:val="002749CA"/>
    <w:rsid w:val="00361BD5"/>
    <w:rsid w:val="00372566"/>
    <w:rsid w:val="003905D2"/>
    <w:rsid w:val="00393D22"/>
    <w:rsid w:val="003B0FBD"/>
    <w:rsid w:val="003B77F7"/>
    <w:rsid w:val="003C7C47"/>
    <w:rsid w:val="003D1205"/>
    <w:rsid w:val="003D1EA2"/>
    <w:rsid w:val="003E0062"/>
    <w:rsid w:val="003F6197"/>
    <w:rsid w:val="00402F56"/>
    <w:rsid w:val="00441092"/>
    <w:rsid w:val="00446FF5"/>
    <w:rsid w:val="00461D9F"/>
    <w:rsid w:val="00474188"/>
    <w:rsid w:val="004A5A8D"/>
    <w:rsid w:val="004D356E"/>
    <w:rsid w:val="004E458C"/>
    <w:rsid w:val="004E6479"/>
    <w:rsid w:val="00510AEE"/>
    <w:rsid w:val="00530DB2"/>
    <w:rsid w:val="00543998"/>
    <w:rsid w:val="00552598"/>
    <w:rsid w:val="00557B32"/>
    <w:rsid w:val="0056433E"/>
    <w:rsid w:val="0059653C"/>
    <w:rsid w:val="005A7775"/>
    <w:rsid w:val="00610FB5"/>
    <w:rsid w:val="00615D46"/>
    <w:rsid w:val="006A5C3F"/>
    <w:rsid w:val="006B2296"/>
    <w:rsid w:val="006D5B0C"/>
    <w:rsid w:val="006E0B8C"/>
    <w:rsid w:val="00701113"/>
    <w:rsid w:val="00717FCD"/>
    <w:rsid w:val="007337C4"/>
    <w:rsid w:val="00740D36"/>
    <w:rsid w:val="007A36A4"/>
    <w:rsid w:val="007B1C3A"/>
    <w:rsid w:val="007B6EBB"/>
    <w:rsid w:val="007F1F40"/>
    <w:rsid w:val="007F2F77"/>
    <w:rsid w:val="00816786"/>
    <w:rsid w:val="008339B4"/>
    <w:rsid w:val="00836F3C"/>
    <w:rsid w:val="0087157E"/>
    <w:rsid w:val="00874D39"/>
    <w:rsid w:val="00877D58"/>
    <w:rsid w:val="00885E4C"/>
    <w:rsid w:val="0089195D"/>
    <w:rsid w:val="008B3C20"/>
    <w:rsid w:val="00900E6E"/>
    <w:rsid w:val="00904B39"/>
    <w:rsid w:val="00913CDB"/>
    <w:rsid w:val="009315AE"/>
    <w:rsid w:val="00933085"/>
    <w:rsid w:val="009657A9"/>
    <w:rsid w:val="009756B2"/>
    <w:rsid w:val="009B5C7A"/>
    <w:rsid w:val="009E37ED"/>
    <w:rsid w:val="009F541C"/>
    <w:rsid w:val="009F7CBB"/>
    <w:rsid w:val="00A7216B"/>
    <w:rsid w:val="00A7505B"/>
    <w:rsid w:val="00AA37F3"/>
    <w:rsid w:val="00AD78AA"/>
    <w:rsid w:val="00AE0A05"/>
    <w:rsid w:val="00AE3005"/>
    <w:rsid w:val="00AF3F44"/>
    <w:rsid w:val="00B07B65"/>
    <w:rsid w:val="00B117C6"/>
    <w:rsid w:val="00BC51BA"/>
    <w:rsid w:val="00BE4828"/>
    <w:rsid w:val="00C064E4"/>
    <w:rsid w:val="00C12F06"/>
    <w:rsid w:val="00C143C4"/>
    <w:rsid w:val="00C27A1F"/>
    <w:rsid w:val="00C42DB0"/>
    <w:rsid w:val="00C86279"/>
    <w:rsid w:val="00CB234E"/>
    <w:rsid w:val="00CC54ED"/>
    <w:rsid w:val="00D218DE"/>
    <w:rsid w:val="00D24EAD"/>
    <w:rsid w:val="00D5750D"/>
    <w:rsid w:val="00D87B08"/>
    <w:rsid w:val="00DA0D37"/>
    <w:rsid w:val="00DE1095"/>
    <w:rsid w:val="00DE4C5E"/>
    <w:rsid w:val="00E04E78"/>
    <w:rsid w:val="00E228D3"/>
    <w:rsid w:val="00E24F32"/>
    <w:rsid w:val="00E32D30"/>
    <w:rsid w:val="00E55640"/>
    <w:rsid w:val="00E84594"/>
    <w:rsid w:val="00E876BF"/>
    <w:rsid w:val="00E96722"/>
    <w:rsid w:val="00EA5C78"/>
    <w:rsid w:val="00EB1E67"/>
    <w:rsid w:val="00EB413F"/>
    <w:rsid w:val="00EE4BC3"/>
    <w:rsid w:val="00EF2F09"/>
    <w:rsid w:val="00EF540E"/>
    <w:rsid w:val="00F10429"/>
    <w:rsid w:val="00F330BB"/>
    <w:rsid w:val="00F34753"/>
    <w:rsid w:val="00F4576D"/>
    <w:rsid w:val="00F759AE"/>
    <w:rsid w:val="00F83E71"/>
    <w:rsid w:val="00F906A6"/>
    <w:rsid w:val="00F92641"/>
    <w:rsid w:val="00F93191"/>
    <w:rsid w:val="00F94833"/>
    <w:rsid w:val="00FA6AA4"/>
    <w:rsid w:val="00FC55AC"/>
    <w:rsid w:val="00FD0099"/>
    <w:rsid w:val="00FE0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qFormat="1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E91"/>
    <w:rPr>
      <w:rFonts w:ascii="Times New Roman" w:eastAsia="Times New Roman" w:hAnsi="Times New Roman"/>
      <w:lang w:val="uk-UA"/>
    </w:rPr>
  </w:style>
  <w:style w:type="paragraph" w:styleId="5">
    <w:name w:val="heading 5"/>
    <w:basedOn w:val="a"/>
    <w:next w:val="a"/>
    <w:link w:val="50"/>
    <w:uiPriority w:val="99"/>
    <w:qFormat/>
    <w:rsid w:val="00030E91"/>
    <w:pPr>
      <w:widowControl w:val="0"/>
      <w:autoSpaceDE w:val="0"/>
      <w:autoSpaceDN w:val="0"/>
      <w:spacing w:before="240" w:after="60"/>
      <w:outlineLvl w:val="4"/>
    </w:pPr>
    <w:rPr>
      <w:rFonts w:ascii="Times New Roman CYR" w:eastAsia="Calibri" w:hAnsi="Times New Roman CYR"/>
      <w:b/>
      <w:bCs/>
      <w:i/>
      <w:iCs/>
      <w:sz w:val="26"/>
      <w:szCs w:val="26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uiPriority w:val="99"/>
    <w:locked/>
    <w:rsid w:val="00030E91"/>
    <w:rPr>
      <w:rFonts w:ascii="Times New Roman CYR" w:hAnsi="Times New Roman CYR" w:cs="Times New Roman"/>
      <w:b/>
      <w:i/>
      <w:sz w:val="26"/>
      <w:lang w:eastAsia="ru-RU"/>
    </w:rPr>
  </w:style>
  <w:style w:type="character" w:customStyle="1" w:styleId="HTMLPreformattedChar">
    <w:name w:val="HTML Preformatted Char"/>
    <w:aliases w:val="Стандартный HTML Знак Знак Знак Знак Знак Char,Стандартный HTML Знак Знак Знак Char,Стандартный HTML Знак Знак Char"/>
    <w:uiPriority w:val="99"/>
    <w:locked/>
    <w:rsid w:val="00030E91"/>
    <w:rPr>
      <w:rFonts w:ascii="Courier New" w:hAnsi="Courier New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030E91"/>
    <w:rPr>
      <w:rFonts w:ascii="Courier New" w:eastAsia="Calibri" w:hAnsi="Courier New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link w:val="HTML"/>
    <w:uiPriority w:val="99"/>
    <w:semiHidden/>
    <w:locked/>
    <w:rsid w:val="00D24EAD"/>
    <w:rPr>
      <w:rFonts w:ascii="Courier New" w:hAnsi="Courier New" w:cs="Times New Roman"/>
      <w:sz w:val="20"/>
      <w:lang w:val="uk-UA" w:eastAsia="ru-RU"/>
    </w:rPr>
  </w:style>
  <w:style w:type="character" w:customStyle="1" w:styleId="HTML1">
    <w:name w:val="Стандартный HTML Знак1"/>
    <w:uiPriority w:val="99"/>
    <w:semiHidden/>
    <w:rsid w:val="00030E91"/>
    <w:rPr>
      <w:rFonts w:ascii="Consolas" w:hAnsi="Consolas"/>
      <w:sz w:val="20"/>
      <w:lang w:eastAsia="ru-RU"/>
    </w:rPr>
  </w:style>
  <w:style w:type="character" w:customStyle="1" w:styleId="1">
    <w:name w:val="Заголовок №1_"/>
    <w:link w:val="10"/>
    <w:uiPriority w:val="99"/>
    <w:locked/>
    <w:rsid w:val="00030E91"/>
    <w:rPr>
      <w:b/>
      <w:sz w:val="27"/>
      <w:shd w:val="clear" w:color="auto" w:fill="FFFFFF"/>
    </w:rPr>
  </w:style>
  <w:style w:type="paragraph" w:customStyle="1" w:styleId="10">
    <w:name w:val="Заголовок №1"/>
    <w:basedOn w:val="a"/>
    <w:link w:val="1"/>
    <w:uiPriority w:val="99"/>
    <w:rsid w:val="00030E91"/>
    <w:pPr>
      <w:widowControl w:val="0"/>
      <w:shd w:val="clear" w:color="auto" w:fill="FFFFFF"/>
      <w:spacing w:after="180" w:line="312" w:lineRule="exact"/>
      <w:jc w:val="center"/>
      <w:outlineLvl w:val="0"/>
    </w:pPr>
    <w:rPr>
      <w:rFonts w:ascii="Calibri" w:eastAsia="Calibri" w:hAnsi="Calibri"/>
      <w:b/>
      <w:sz w:val="27"/>
    </w:rPr>
  </w:style>
  <w:style w:type="character" w:customStyle="1" w:styleId="2">
    <w:name w:val="Основной текст (2)_"/>
    <w:link w:val="20"/>
    <w:uiPriority w:val="99"/>
    <w:locked/>
    <w:rsid w:val="00030E91"/>
    <w:rPr>
      <w:i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030E91"/>
    <w:pPr>
      <w:widowControl w:val="0"/>
      <w:shd w:val="clear" w:color="auto" w:fill="FFFFFF"/>
      <w:spacing w:line="274" w:lineRule="exact"/>
      <w:jc w:val="both"/>
    </w:pPr>
    <w:rPr>
      <w:rFonts w:ascii="Calibri" w:eastAsia="Calibri" w:hAnsi="Calibri"/>
      <w:i/>
    </w:rPr>
  </w:style>
  <w:style w:type="paragraph" w:customStyle="1" w:styleId="11">
    <w:name w:val="Обычный1"/>
    <w:uiPriority w:val="99"/>
    <w:rsid w:val="00030E91"/>
    <w:rPr>
      <w:rFonts w:ascii="Times New Roman" w:eastAsia="Times New Roman" w:hAnsi="Times New Roman" w:cs="Calibri"/>
      <w:lang w:val="uk-UA"/>
    </w:rPr>
  </w:style>
  <w:style w:type="paragraph" w:styleId="a3">
    <w:name w:val="List Paragraph"/>
    <w:basedOn w:val="a"/>
    <w:uiPriority w:val="34"/>
    <w:qFormat/>
    <w:rsid w:val="00F759A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E31E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1E31E0"/>
    <w:rPr>
      <w:rFonts w:ascii="Segoe UI" w:eastAsia="Times New Roman" w:hAnsi="Segoe UI" w:cs="Segoe UI"/>
      <w:sz w:val="18"/>
      <w:szCs w:val="18"/>
      <w:lang w:val="uk-UA"/>
    </w:rPr>
  </w:style>
  <w:style w:type="paragraph" w:styleId="a6">
    <w:name w:val="No Spacing"/>
    <w:uiPriority w:val="1"/>
    <w:qFormat/>
    <w:rsid w:val="00461D9F"/>
    <w:rPr>
      <w:sz w:val="22"/>
      <w:szCs w:val="22"/>
      <w:lang w:eastAsia="en-US"/>
    </w:rPr>
  </w:style>
  <w:style w:type="paragraph" w:styleId="a7">
    <w:name w:val="Title"/>
    <w:basedOn w:val="a"/>
    <w:link w:val="a8"/>
    <w:qFormat/>
    <w:locked/>
    <w:rsid w:val="00933085"/>
    <w:pPr>
      <w:widowControl w:val="0"/>
      <w:autoSpaceDE w:val="0"/>
      <w:autoSpaceDN w:val="0"/>
      <w:ind w:left="113"/>
      <w:jc w:val="center"/>
    </w:pPr>
    <w:rPr>
      <w:rFonts w:ascii="Times New Roman CYR" w:hAnsi="Times New Roman CYR" w:cs="Times New Roman CYR"/>
      <w:b/>
      <w:bCs/>
      <w:sz w:val="22"/>
      <w:szCs w:val="22"/>
    </w:rPr>
  </w:style>
  <w:style w:type="character" w:customStyle="1" w:styleId="a8">
    <w:name w:val="Название Знак"/>
    <w:link w:val="a7"/>
    <w:rsid w:val="00933085"/>
    <w:rPr>
      <w:rFonts w:ascii="Times New Roman CYR" w:eastAsia="Times New Roman" w:hAnsi="Times New Roman CYR" w:cs="Times New Roman CYR"/>
      <w:b/>
      <w:bCs/>
      <w:sz w:val="22"/>
      <w:szCs w:val="22"/>
      <w:lang w:val="uk-UA"/>
    </w:rPr>
  </w:style>
  <w:style w:type="character" w:customStyle="1" w:styleId="a9">
    <w:name w:val="Нижний колонтитул Знак"/>
    <w:aliases w:val="Знак Знак,Знак17 Знак"/>
    <w:link w:val="aa"/>
    <w:locked/>
    <w:rsid w:val="00F330BB"/>
    <w:rPr>
      <w:rFonts w:ascii="Times New Roman CYR" w:hAnsi="Times New Roman CYR" w:cs="Times New Roman CYR"/>
      <w:sz w:val="24"/>
    </w:rPr>
  </w:style>
  <w:style w:type="paragraph" w:styleId="aa">
    <w:name w:val="footer"/>
    <w:aliases w:val="Знак,Знак17"/>
    <w:basedOn w:val="a"/>
    <w:link w:val="a9"/>
    <w:unhideWhenUsed/>
    <w:qFormat/>
    <w:rsid w:val="00F330BB"/>
    <w:pPr>
      <w:widowControl w:val="0"/>
      <w:tabs>
        <w:tab w:val="center" w:pos="4677"/>
        <w:tab w:val="right" w:pos="9355"/>
      </w:tabs>
      <w:autoSpaceDE w:val="0"/>
      <w:autoSpaceDN w:val="0"/>
    </w:pPr>
    <w:rPr>
      <w:rFonts w:ascii="Times New Roman CYR" w:eastAsia="Calibri" w:hAnsi="Times New Roman CYR" w:cs="Times New Roman CYR"/>
      <w:sz w:val="24"/>
      <w:lang w:val="ru-RU"/>
    </w:rPr>
  </w:style>
  <w:style w:type="character" w:customStyle="1" w:styleId="12">
    <w:name w:val="Нижний колонтитул Знак1"/>
    <w:uiPriority w:val="99"/>
    <w:semiHidden/>
    <w:rsid w:val="00F330BB"/>
    <w:rPr>
      <w:rFonts w:ascii="Times New Roman" w:eastAsia="Times New Roman" w:hAnsi="Times New Roman"/>
      <w:lang w:val="uk-UA"/>
    </w:rPr>
  </w:style>
  <w:style w:type="paragraph" w:customStyle="1" w:styleId="rvps2">
    <w:name w:val="rvps2"/>
    <w:basedOn w:val="a"/>
    <w:uiPriority w:val="99"/>
    <w:rsid w:val="003D1205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styleId="ab">
    <w:name w:val="Hyperlink"/>
    <w:uiPriority w:val="99"/>
    <w:semiHidden/>
    <w:unhideWhenUsed/>
    <w:rsid w:val="00904B3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arttender.biz/government/details/34430932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T.Rybalko</cp:lastModifiedBy>
  <cp:revision>2</cp:revision>
  <cp:lastPrinted>2024-05-13T15:12:00Z</cp:lastPrinted>
  <dcterms:created xsi:type="dcterms:W3CDTF">2024-06-19T06:50:00Z</dcterms:created>
  <dcterms:modified xsi:type="dcterms:W3CDTF">2024-06-19T06:50:00Z</dcterms:modified>
</cp:coreProperties>
</file>