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438A" w:rsidRDefault="005B50FC" w:rsidP="002F391C">
      <w:pPr>
        <w:jc w:val="center"/>
        <w:rPr>
          <w:sz w:val="28"/>
          <w:szCs w:val="28"/>
          <w:lang w:val="uk-UA"/>
        </w:rPr>
      </w:pPr>
      <w:r w:rsidRPr="005B50FC">
        <w:rPr>
          <w:b/>
          <w:sz w:val="28"/>
          <w:szCs w:val="28"/>
          <w:lang w:val="uk-UA"/>
        </w:rPr>
        <w:t>ДК</w:t>
      </w:r>
      <w:r w:rsidRPr="005B50FC">
        <w:rPr>
          <w:b/>
          <w:sz w:val="28"/>
          <w:szCs w:val="28"/>
        </w:rPr>
        <w:t xml:space="preserve"> </w:t>
      </w:r>
      <w:r w:rsidRPr="005B50FC">
        <w:rPr>
          <w:b/>
          <w:sz w:val="28"/>
          <w:szCs w:val="28"/>
          <w:lang w:val="uk-UA"/>
        </w:rPr>
        <w:t xml:space="preserve">021-2015 </w:t>
      </w:r>
      <w:r w:rsidRPr="00D45A18">
        <w:rPr>
          <w:b/>
          <w:sz w:val="28"/>
          <w:szCs w:val="28"/>
          <w:lang w:val="uk-UA"/>
        </w:rPr>
        <w:t xml:space="preserve">– </w:t>
      </w:r>
      <w:r w:rsidR="0049438A" w:rsidRPr="0049438A">
        <w:rPr>
          <w:rFonts w:ascii="Times New Roman" w:hAnsi="Times New Roman"/>
          <w:b/>
          <w:sz w:val="28"/>
          <w:szCs w:val="28"/>
          <w:lang w:val="uk-UA"/>
        </w:rPr>
        <w:t>31220000</w:t>
      </w:r>
      <w:r w:rsidR="0049438A" w:rsidRPr="0049438A">
        <w:rPr>
          <w:b/>
          <w:sz w:val="28"/>
          <w:szCs w:val="28"/>
          <w:lang w:val="uk-UA"/>
        </w:rPr>
        <w:t>-4</w:t>
      </w:r>
      <w:r w:rsidR="0049438A" w:rsidRPr="0049438A">
        <w:rPr>
          <w:b/>
          <w:sz w:val="28"/>
          <w:szCs w:val="28"/>
        </w:rPr>
        <w:t xml:space="preserve"> </w:t>
      </w:r>
      <w:r w:rsidR="0049438A" w:rsidRPr="0049438A">
        <w:rPr>
          <w:b/>
          <w:sz w:val="28"/>
          <w:szCs w:val="28"/>
          <w:lang w:val="uk-UA"/>
        </w:rPr>
        <w:t>«Елементи електричних схем» (Манжета термоусадочна)</w:t>
      </w:r>
    </w:p>
    <w:bookmarkStart w:id="0" w:name="_GoBack"/>
    <w:p w:rsidR="000259B5" w:rsidRPr="00B34EE3" w:rsidRDefault="00B34EE3" w:rsidP="00B34EE3">
      <w:pPr>
        <w:jc w:val="center"/>
        <w:rPr>
          <w:rFonts w:ascii="Times New Roman" w:hAnsi="Times New Roman"/>
          <w:lang w:val="uk-UA"/>
        </w:rPr>
      </w:pPr>
      <w:r w:rsidRPr="00B34EE3">
        <w:rPr>
          <w:rFonts w:ascii="Times New Roman" w:hAnsi="Times New Roman"/>
        </w:rPr>
        <w:fldChar w:fldCharType="begin"/>
      </w:r>
      <w:r w:rsidRPr="00B34EE3">
        <w:rPr>
          <w:rFonts w:ascii="Times New Roman" w:hAnsi="Times New Roman"/>
        </w:rPr>
        <w:instrText xml:space="preserve"> HYPERLINK "http://prozorro.gov.ua/tender/UA-2024-05-30-004123-a/" </w:instrText>
      </w:r>
      <w:r w:rsidRPr="00B34EE3">
        <w:rPr>
          <w:rFonts w:ascii="Times New Roman" w:hAnsi="Times New Roman"/>
        </w:rPr>
        <w:fldChar w:fldCharType="separate"/>
      </w:r>
      <w:r w:rsidRPr="00B34EE3">
        <w:rPr>
          <w:rStyle w:val="a3"/>
          <w:rFonts w:ascii="Times New Roman" w:hAnsi="Times New Roman"/>
          <w:color w:val="auto"/>
          <w:shd w:val="clear" w:color="auto" w:fill="FFFFFF"/>
        </w:rPr>
        <w:t>UA-2024-05-30-004123-a</w:t>
      </w:r>
      <w:r w:rsidRPr="00B34EE3">
        <w:rPr>
          <w:rFonts w:ascii="Times New Roman" w:hAnsi="Times New Roman"/>
        </w:rPr>
        <w:fldChar w:fldCharType="end"/>
      </w:r>
    </w:p>
    <w:bookmarkEnd w:id="0"/>
    <w:p w:rsidR="00B41AE6" w:rsidRDefault="00B41AE6" w:rsidP="000259B5">
      <w:pPr>
        <w:rPr>
          <w:lang w:val="uk-UA"/>
        </w:rPr>
      </w:pPr>
    </w:p>
    <w:tbl>
      <w:tblPr>
        <w:tblStyle w:val="a4"/>
        <w:tblW w:w="15843" w:type="dxa"/>
        <w:tblLayout w:type="fixed"/>
        <w:tblLook w:val="04A0" w:firstRow="1" w:lastRow="0" w:firstColumn="1" w:lastColumn="0" w:noHBand="0" w:noVBand="1"/>
      </w:tblPr>
      <w:tblGrid>
        <w:gridCol w:w="11590"/>
        <w:gridCol w:w="4253"/>
      </w:tblGrid>
      <w:tr w:rsidR="000259B5" w:rsidRPr="00567C36" w:rsidTr="00920B5A">
        <w:tc>
          <w:tcPr>
            <w:tcW w:w="11590" w:type="dxa"/>
          </w:tcPr>
          <w:p w:rsidR="000259B5" w:rsidRDefault="000259B5" w:rsidP="000259B5">
            <w:pPr>
              <w:jc w:val="center"/>
              <w:rPr>
                <w:b/>
                <w:lang w:val="uk-UA"/>
              </w:rPr>
            </w:pPr>
            <w:r w:rsidRPr="00567C36">
              <w:rPr>
                <w:b/>
                <w:lang w:val="uk-UA"/>
              </w:rPr>
              <w:t>Вимоги Тендерної документації</w:t>
            </w:r>
          </w:p>
          <w:p w:rsidR="007A064B" w:rsidRPr="00567C36" w:rsidRDefault="007A064B" w:rsidP="000259B5">
            <w:pPr>
              <w:jc w:val="center"/>
              <w:rPr>
                <w:b/>
                <w:lang w:val="uk-UA"/>
              </w:rPr>
            </w:pPr>
          </w:p>
        </w:tc>
        <w:tc>
          <w:tcPr>
            <w:tcW w:w="4253" w:type="dxa"/>
          </w:tcPr>
          <w:p w:rsidR="000259B5" w:rsidRPr="00567C36" w:rsidRDefault="000259B5" w:rsidP="000259B5">
            <w:pPr>
              <w:jc w:val="center"/>
              <w:rPr>
                <w:lang w:val="uk-UA"/>
              </w:rPr>
            </w:pPr>
            <w:proofErr w:type="spellStart"/>
            <w:r w:rsidRPr="00567C36">
              <w:rPr>
                <w:b/>
                <w:lang w:val="uk-UA"/>
              </w:rPr>
              <w:t>Обгрунтування</w:t>
            </w:r>
            <w:proofErr w:type="spellEnd"/>
          </w:p>
        </w:tc>
      </w:tr>
      <w:tr w:rsidR="0094441F" w:rsidRPr="00567C36" w:rsidTr="00920B5A">
        <w:trPr>
          <w:trHeight w:val="1608"/>
        </w:trPr>
        <w:tc>
          <w:tcPr>
            <w:tcW w:w="11590" w:type="dxa"/>
            <w:vAlign w:val="center"/>
          </w:tcPr>
          <w:p w:rsidR="0010127D" w:rsidRDefault="0010127D" w:rsidP="0010127D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43\8-1500(м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утримуються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під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надлишковим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тиском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</w:p>
          <w:p w:rsidR="0010127D" w:rsidRPr="007A064B" w:rsidRDefault="0010127D" w:rsidP="0010127D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43\8-1500(м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не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утримуються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під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надлишковим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тиском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</w:p>
          <w:p w:rsidR="0094441F" w:rsidRPr="007A064B" w:rsidRDefault="0094441F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Манжета ремонтна термоусадочна АААА 55\12-1500(м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ожливість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використання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для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всіх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типів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кабелів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,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які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утримуються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під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надлишковим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Pr="007A064B">
              <w:rPr>
                <w:rFonts w:ascii="Times New Roman" w:hAnsi="Times New Roman"/>
                <w:sz w:val="22"/>
                <w:szCs w:val="22"/>
              </w:rPr>
              <w:t>тиском</w:t>
            </w:r>
            <w:proofErr w:type="spellEnd"/>
            <w:r w:rsidRPr="007A064B">
              <w:rPr>
                <w:rFonts w:ascii="Times New Roman" w:hAnsi="Times New Roman"/>
                <w:sz w:val="22"/>
                <w:szCs w:val="22"/>
                <w:lang w:val="uk-UA"/>
              </w:rPr>
              <w:t>)</w:t>
            </w:r>
          </w:p>
          <w:p w:rsidR="0094441F" w:rsidRPr="007A064B" w:rsidRDefault="0094441F" w:rsidP="0010127D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  <w:vMerge w:val="restart"/>
          </w:tcPr>
          <w:p w:rsidR="0094441F" w:rsidRPr="00567C36" w:rsidRDefault="0094441F" w:rsidP="009A35A2">
            <w:pPr>
              <w:rPr>
                <w:lang w:val="uk-UA"/>
              </w:rPr>
            </w:pPr>
            <w:r w:rsidRPr="00567C36">
              <w:rPr>
                <w:lang w:val="uk-UA"/>
              </w:rPr>
              <w:t xml:space="preserve">Стандарт </w:t>
            </w:r>
            <w:r w:rsidRPr="00567C36">
              <w:rPr>
                <w:lang w:val="en-US"/>
              </w:rPr>
              <w:t>IS</w:t>
            </w:r>
            <w:r w:rsidRPr="00567C36">
              <w:rPr>
                <w:lang w:val="uk-UA"/>
              </w:rPr>
              <w:t>О</w:t>
            </w:r>
            <w:r w:rsidRPr="00567C36">
              <w:t xml:space="preserve"> 9001</w:t>
            </w:r>
            <w:r w:rsidRPr="00567C36">
              <w:rPr>
                <w:lang w:val="uk-UA"/>
              </w:rPr>
              <w:t>:2000 та Додаток В ЦШ-0059 «Правила прокладання волоконно-оптичних кабелів і кабелів з мідними жилами в земляному полотні залізниць України»</w:t>
            </w:r>
          </w:p>
        </w:tc>
      </w:tr>
      <w:tr w:rsidR="0094441F" w:rsidRPr="00567C36" w:rsidTr="00920B5A">
        <w:trPr>
          <w:trHeight w:val="1608"/>
        </w:trPr>
        <w:tc>
          <w:tcPr>
            <w:tcW w:w="11590" w:type="dxa"/>
            <w:vAlign w:val="center"/>
          </w:tcPr>
          <w:p w:rsidR="0094441F" w:rsidRPr="00D458E1" w:rsidRDefault="0094441F" w:rsidP="007A064B">
            <w:pPr>
              <w:pStyle w:val="a7"/>
              <w:tabs>
                <w:tab w:val="left" w:pos="993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Манжета ремонтна термоусадочна (далі – манжета) призначена для швидкого і надійного ремонту та відновлення електричної і механічної цілісності пошкоджених поліетиленових, свинцевих, сталевих або алюмінієвих оболонок кабелів, без заповнення або з гідрофобним заповненням,</w:t>
            </w:r>
            <w:r w:rsidRPr="00D458E1">
              <w:rPr>
                <w:lang w:val="uk-UA"/>
              </w:rPr>
              <w:t xml:space="preserve"> </w:t>
            </w:r>
            <w:r w:rsidRPr="00D458E1">
              <w:rPr>
                <w:rFonts w:ascii="Times New Roman" w:hAnsi="Times New Roman"/>
                <w:lang w:val="uk-UA"/>
              </w:rPr>
              <w:t xml:space="preserve">які прокладаються у ґрунті, кабельній каналізації, колекторах, тунелях, на стінах будівель, підвішуються на </w:t>
            </w:r>
            <w:proofErr w:type="spellStart"/>
            <w:r w:rsidRPr="00D458E1">
              <w:rPr>
                <w:rFonts w:ascii="Times New Roman" w:hAnsi="Times New Roman"/>
                <w:lang w:val="uk-UA"/>
              </w:rPr>
              <w:t>опорах.За</w:t>
            </w:r>
            <w:proofErr w:type="spellEnd"/>
            <w:r w:rsidRPr="00D458E1">
              <w:rPr>
                <w:rFonts w:ascii="Times New Roman" w:hAnsi="Times New Roman"/>
                <w:lang w:val="uk-UA"/>
              </w:rPr>
              <w:t xml:space="preserve"> стійкістю до впливу кліматичних чинників манжети повинні бути призначені для роботи в діапазоні температур від мінус 30 °С до плюс 65 °С.</w:t>
            </w:r>
          </w:p>
          <w:p w:rsidR="0094441F" w:rsidRPr="00D458E1" w:rsidRDefault="0094441F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1.Приклади умовних позначень манжет: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АААА – ВВ / СС - DDD</w:t>
            </w:r>
          </w:p>
          <w:p w:rsidR="0094441F" w:rsidRPr="00D458E1" w:rsidRDefault="0094441F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AAAA – тип манжети;</w:t>
            </w:r>
          </w:p>
          <w:p w:rsidR="0094441F" w:rsidRPr="00D458E1" w:rsidRDefault="0094441F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BB – внутрішній діаметр манжети в стані поставки, мм;</w:t>
            </w:r>
          </w:p>
          <w:p w:rsidR="0094441F" w:rsidRPr="00D458E1" w:rsidRDefault="0094441F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CC – внутрішній діаметр манжети після повної усадки, мм;</w:t>
            </w:r>
          </w:p>
          <w:p w:rsidR="0094441F" w:rsidRPr="00D458E1" w:rsidRDefault="0094441F" w:rsidP="007A064B">
            <w:pPr>
              <w:tabs>
                <w:tab w:val="left" w:pos="0"/>
              </w:tabs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DDD – довжина манжети, мм.</w:t>
            </w:r>
          </w:p>
          <w:p w:rsidR="0094441F" w:rsidRPr="00D458E1" w:rsidRDefault="0094441F" w:rsidP="007A064B">
            <w:pPr>
              <w:tabs>
                <w:tab w:val="left" w:pos="0"/>
              </w:tabs>
              <w:autoSpaceDE/>
              <w:autoSpaceDN/>
              <w:adjustRightInd/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2.Вбудований </w:t>
            </w:r>
            <w:proofErr w:type="spellStart"/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вологозахисний</w:t>
            </w:r>
            <w:proofErr w:type="spellEnd"/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 бар'єр повинний повністю відновлювати конструкцію оболонки кабелю. 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3.Манжети повинні виготовлятися з термоусадочного композиційного матеріалу з нанесеним клейовим внутрішнім шаром. </w:t>
            </w:r>
            <w:proofErr w:type="spellStart"/>
            <w:r w:rsidRPr="00D458E1">
              <w:rPr>
                <w:rFonts w:ascii="Times New Roman" w:hAnsi="Times New Roman"/>
                <w:lang w:val="uk-UA"/>
              </w:rPr>
              <w:t>Термоплавкий</w:t>
            </w:r>
            <w:proofErr w:type="spellEnd"/>
            <w:r w:rsidRPr="00D458E1">
              <w:rPr>
                <w:rFonts w:ascii="Times New Roman" w:hAnsi="Times New Roman"/>
                <w:lang w:val="uk-UA"/>
              </w:rPr>
              <w:t xml:space="preserve"> клей повинний забезпечувати постійне і надійне герметичне з'єднання з оболонкою кабелю. Завдяки високій стійкості композиційного матеріалу до розтріскування повинна забезпечуватися підвищена механічна міцність під час і після монтажу. 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4.Індикаторами виконання якісного монтажу повинні бути: поява чорної термоіндикаторної фарби, розплавлення клею і поява білої контрольної смуги в районі застібки.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5. Манжети повинні забезпечувати виконання монтажу в діапазоні температур від мінус 10 °С до плюс 45 °С. </w:t>
            </w:r>
          </w:p>
          <w:p w:rsidR="0094441F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shd w:val="clear" w:color="auto" w:fill="FFFFFF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6. </w:t>
            </w:r>
            <w:r w:rsidRPr="00D458E1">
              <w:rPr>
                <w:rFonts w:ascii="Times New Roman" w:hAnsi="Times New Roman"/>
                <w:shd w:val="clear" w:color="auto" w:fill="FFFFFF"/>
              </w:rPr>
              <w:t xml:space="preserve">В комплект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ремонтної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манжети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має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входити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само полотно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манжети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поверхня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якого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покрита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термоіндикаторною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фарбою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та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мати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основу з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термоклеєм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,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металеві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гнучкі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замки (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застіжки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),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стопорні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хомути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 xml:space="preserve"> (</w:t>
            </w:r>
            <w:proofErr w:type="spellStart"/>
            <w:r w:rsidRPr="00D458E1">
              <w:rPr>
                <w:rFonts w:ascii="Times New Roman" w:hAnsi="Times New Roman"/>
                <w:shd w:val="clear" w:color="auto" w:fill="FFFFFF"/>
              </w:rPr>
              <w:t>кліпси</w:t>
            </w:r>
            <w:proofErr w:type="spellEnd"/>
            <w:r w:rsidRPr="00D458E1">
              <w:rPr>
                <w:rFonts w:ascii="Times New Roman" w:hAnsi="Times New Roman"/>
                <w:shd w:val="clear" w:color="auto" w:fill="FFFFFF"/>
              </w:rPr>
              <w:t>)</w:t>
            </w:r>
            <w:r w:rsidRPr="00D458E1">
              <w:rPr>
                <w:rFonts w:ascii="Times New Roman" w:hAnsi="Times New Roman"/>
                <w:shd w:val="clear" w:color="auto" w:fill="FFFFFF"/>
                <w:lang w:val="uk-UA"/>
              </w:rPr>
              <w:t>;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 w:cs="Times New Roman"/>
              </w:rPr>
              <w:t xml:space="preserve">7. </w:t>
            </w:r>
            <w:proofErr w:type="spellStart"/>
            <w:r w:rsidRPr="00D458E1">
              <w:rPr>
                <w:rFonts w:ascii="Times New Roman" w:hAnsi="Times New Roman" w:cs="Times New Roman"/>
              </w:rPr>
              <w:t>Товщина</w:t>
            </w:r>
            <w:proofErr w:type="spellEnd"/>
            <w:r w:rsidRPr="00D458E1">
              <w:rPr>
                <w:rFonts w:ascii="Times New Roman" w:hAnsi="Times New Roman" w:cs="Times New Roman"/>
              </w:rPr>
              <w:t xml:space="preserve"> – </w:t>
            </w:r>
            <w:proofErr w:type="spellStart"/>
            <w:r w:rsidRPr="00D458E1">
              <w:rPr>
                <w:rFonts w:ascii="Times New Roman" w:hAnsi="Times New Roman" w:cs="Times New Roman"/>
              </w:rPr>
              <w:t>від</w:t>
            </w:r>
            <w:proofErr w:type="spellEnd"/>
            <w:r w:rsidRPr="00D458E1">
              <w:rPr>
                <w:rFonts w:ascii="Times New Roman" w:hAnsi="Times New Roman" w:cs="Times New Roman"/>
              </w:rPr>
              <w:t xml:space="preserve"> 0,5мм до 2мм;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>8.На поверхні змонтованої манжети не допускаються тріщини, бульбашки, раковини та сторонні включення, що видимі без застосування збільшувального скла.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9. </w:t>
            </w:r>
            <w:r w:rsidRPr="00D458E1">
              <w:rPr>
                <w:rFonts w:ascii="Times New Roman" w:eastAsia="Calibri" w:hAnsi="Times New Roman"/>
                <w:bCs/>
                <w:iCs/>
                <w:lang w:val="uk-UA"/>
              </w:rPr>
              <w:t xml:space="preserve">Технічні характеристики манжет повинні відповідати зазначеним </w:t>
            </w:r>
            <w:r w:rsidRPr="00D458E1">
              <w:rPr>
                <w:rFonts w:ascii="Times New Roman" w:hAnsi="Times New Roman"/>
                <w:lang w:val="uk-UA"/>
              </w:rPr>
              <w:t>в таблиці 1.</w:t>
            </w:r>
          </w:p>
          <w:p w:rsidR="0094441F" w:rsidRPr="00D458E1" w:rsidRDefault="0094441F" w:rsidP="007A064B">
            <w:pPr>
              <w:pStyle w:val="a7"/>
              <w:tabs>
                <w:tab w:val="left" w:pos="0"/>
              </w:tabs>
              <w:spacing w:line="276" w:lineRule="auto"/>
              <w:ind w:left="0"/>
              <w:jc w:val="both"/>
              <w:rPr>
                <w:rFonts w:ascii="Times New Roman" w:hAnsi="Times New Roman"/>
                <w:lang w:val="uk-UA"/>
              </w:rPr>
            </w:pPr>
            <w:r w:rsidRPr="00D458E1">
              <w:rPr>
                <w:rFonts w:ascii="Times New Roman" w:hAnsi="Times New Roman"/>
                <w:lang w:val="uk-UA"/>
              </w:rPr>
              <w:t xml:space="preserve">                                                                                                                                                         Таблиця 1</w:t>
            </w:r>
          </w:p>
          <w:tbl>
            <w:tblPr>
              <w:tblStyle w:val="a4"/>
              <w:tblW w:w="10314" w:type="dxa"/>
              <w:tblLayout w:type="fixed"/>
              <w:tblLook w:val="04A0" w:firstRow="1" w:lastRow="0" w:firstColumn="1" w:lastColumn="0" w:noHBand="0" w:noVBand="1"/>
            </w:tblPr>
            <w:tblGrid>
              <w:gridCol w:w="7479"/>
              <w:gridCol w:w="2835"/>
            </w:tblGrid>
            <w:tr w:rsidR="0094441F" w:rsidRPr="00D458E1" w:rsidTr="00781FC8">
              <w:tc>
                <w:tcPr>
                  <w:tcW w:w="7479" w:type="dxa"/>
                  <w:tcBorders>
                    <w:bottom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lastRenderedPageBreak/>
                    <w:t>Найменування показника</w:t>
                  </w:r>
                </w:p>
              </w:tc>
              <w:tc>
                <w:tcPr>
                  <w:tcW w:w="2835" w:type="dxa"/>
                  <w:tcBorders>
                    <w:bottom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Значення</w:t>
                  </w:r>
                </w:p>
              </w:tc>
            </w:tr>
            <w:tr w:rsidR="0094441F" w:rsidRPr="00D458E1" w:rsidTr="00781FC8">
              <w:trPr>
                <w:trHeight w:val="70"/>
              </w:trPr>
              <w:tc>
                <w:tcPr>
                  <w:tcW w:w="7479" w:type="dxa"/>
                  <w:tcBorders>
                    <w:bottom w:val="nil"/>
                    <w:right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  <w:tc>
                <w:tcPr>
                  <w:tcW w:w="2835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</w:p>
              </w:tc>
            </w:tr>
            <w:tr w:rsidR="0094441F" w:rsidRPr="00D458E1" w:rsidTr="00781FC8">
              <w:tc>
                <w:tcPr>
                  <w:tcW w:w="7479" w:type="dxa"/>
                  <w:tcBorders>
                    <w:top w:val="nil"/>
                    <w:bottom w:val="nil"/>
                    <w:right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міцність при розриві, МПа, не менше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single" w:sz="4" w:space="0" w:color="auto"/>
                    <w:bottom w:val="nil"/>
                    <w:right w:val="single" w:sz="4" w:space="0" w:color="auto"/>
                  </w:tcBorders>
                  <w:shd w:val="clear" w:color="auto" w:fill="auto"/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13</w:t>
                  </w:r>
                </w:p>
              </w:tc>
            </w:tr>
            <w:tr w:rsidR="0094441F" w:rsidRPr="00D458E1" w:rsidTr="00781FC8">
              <w:tc>
                <w:tcPr>
                  <w:tcW w:w="7479" w:type="dxa"/>
                  <w:tcBorders>
                    <w:top w:val="nil"/>
                    <w:right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- відносне подовження при розриві, %, не менше</w:t>
                  </w:r>
                </w:p>
              </w:tc>
              <w:tc>
                <w:tcPr>
                  <w:tcW w:w="283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300</w:t>
                  </w:r>
                </w:p>
              </w:tc>
            </w:tr>
            <w:tr w:rsidR="0094441F" w:rsidRPr="00D458E1" w:rsidTr="00781FC8">
              <w:tc>
                <w:tcPr>
                  <w:tcW w:w="7479" w:type="dxa"/>
                </w:tcPr>
                <w:p w:rsidR="0094441F" w:rsidRPr="00D458E1" w:rsidRDefault="0094441F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Температура усадки,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 xml:space="preserve">о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</w:t>
                  </w:r>
                </w:p>
              </w:tc>
              <w:tc>
                <w:tcPr>
                  <w:tcW w:w="2835" w:type="dxa"/>
                  <w:tcBorders>
                    <w:top w:val="single" w:sz="4" w:space="0" w:color="auto"/>
                  </w:tcBorders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120</w:t>
                  </w:r>
                </w:p>
              </w:tc>
            </w:tr>
            <w:tr w:rsidR="0094441F" w:rsidRPr="00D458E1" w:rsidTr="00781FC8">
              <w:tc>
                <w:tcPr>
                  <w:tcW w:w="7479" w:type="dxa"/>
                </w:tcPr>
                <w:p w:rsidR="0094441F" w:rsidRPr="00D458E1" w:rsidRDefault="0094441F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Питомий електричний опір, Ом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 xml:space="preserve">.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см, не менше</w:t>
                  </w:r>
                </w:p>
              </w:tc>
              <w:tc>
                <w:tcPr>
                  <w:tcW w:w="2835" w:type="dxa"/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vertAlign w:val="superscript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1 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•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 10</w:t>
                  </w:r>
                  <w:r w:rsidRPr="00D458E1">
                    <w:rPr>
                      <w:rFonts w:ascii="Times New Roman" w:hAnsi="Times New Roman"/>
                      <w:sz w:val="22"/>
                      <w:szCs w:val="22"/>
                      <w:vertAlign w:val="superscript"/>
                      <w:lang w:val="uk-UA"/>
                    </w:rPr>
                    <w:t>12</w:t>
                  </w:r>
                </w:p>
              </w:tc>
            </w:tr>
            <w:tr w:rsidR="0094441F" w:rsidRPr="00B34EE3" w:rsidTr="00781FC8">
              <w:tc>
                <w:tcPr>
                  <w:tcW w:w="7479" w:type="dxa"/>
                </w:tcPr>
                <w:p w:rsidR="0094441F" w:rsidRPr="00D458E1" w:rsidRDefault="0094441F" w:rsidP="00781FC8">
                  <w:pPr>
                    <w:spacing w:line="276" w:lineRule="auto"/>
                    <w:jc w:val="both"/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 xml:space="preserve">Діелектрична міцність, кВ/мм, не менше </w:t>
                  </w:r>
                </w:p>
              </w:tc>
              <w:tc>
                <w:tcPr>
                  <w:tcW w:w="2835" w:type="dxa"/>
                </w:tcPr>
                <w:p w:rsidR="0094441F" w:rsidRPr="00D458E1" w:rsidRDefault="0094441F" w:rsidP="00781FC8">
                  <w:pPr>
                    <w:spacing w:line="276" w:lineRule="auto"/>
                    <w:jc w:val="center"/>
                    <w:rPr>
                      <w:rFonts w:ascii="Times New Roman" w:hAnsi="Times New Roman"/>
                      <w:sz w:val="22"/>
                      <w:szCs w:val="22"/>
                      <w:highlight w:val="yellow"/>
                      <w:lang w:val="uk-UA"/>
                    </w:rPr>
                  </w:pPr>
                  <w:r w:rsidRPr="00D458E1">
                    <w:rPr>
                      <w:rFonts w:ascii="Times New Roman" w:hAnsi="Times New Roman"/>
                      <w:sz w:val="22"/>
                      <w:szCs w:val="22"/>
                      <w:lang w:val="uk-UA"/>
                    </w:rPr>
                    <w:t>12</w:t>
                  </w:r>
                </w:p>
              </w:tc>
            </w:tr>
          </w:tbl>
          <w:p w:rsidR="0094441F" w:rsidRPr="00D458E1" w:rsidRDefault="0094441F" w:rsidP="007A064B">
            <w:pPr>
              <w:spacing w:line="276" w:lineRule="auto"/>
              <w:jc w:val="both"/>
              <w:rPr>
                <w:rFonts w:ascii="Times New Roman" w:hAnsi="Times New Roman"/>
                <w:i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i/>
                <w:sz w:val="22"/>
                <w:szCs w:val="22"/>
                <w:lang w:val="uk-UA"/>
              </w:rPr>
              <w:t>Примітка. У разі відсутності в технічній документації виробника (нормативному документі або витягах з нього, етикетці, паспорті тощо) деяких технічних характеристик з тих, що зазначені у вимогах покупця, постачальником може бути підтверджено відповідність вказаним характеристикам у гарантійному листі, де зазначаються такі характеристики і гарантується їх відповідність вимогам покупця.</w:t>
            </w:r>
          </w:p>
          <w:p w:rsidR="0094441F" w:rsidRPr="00D458E1" w:rsidRDefault="0094441F" w:rsidP="007A064B">
            <w:pPr>
              <w:tabs>
                <w:tab w:val="left" w:pos="1418"/>
                <w:tab w:val="num" w:pos="1637"/>
              </w:tabs>
              <w:spacing w:line="276" w:lineRule="auto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Гарантійні зобов’язання </w:t>
            </w:r>
          </w:p>
          <w:p w:rsidR="0094441F" w:rsidRPr="00D458E1" w:rsidRDefault="0094441F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Гарантійний </w:t>
            </w: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строк </w:t>
            </w: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експлуатування повинен становити 36 місяців від дати введення в експлуатування.</w:t>
            </w:r>
          </w:p>
          <w:p w:rsidR="0094441F" w:rsidRPr="00D458E1" w:rsidRDefault="0094441F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Гарантійний </w:t>
            </w: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строк </w:t>
            </w: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 xml:space="preserve">зберігання </w:t>
            </w: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повинен </w:t>
            </w:r>
            <w:r w:rsidRPr="00D458E1"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  <w:t>становити 12 місяців від дати відвантаження споживачу.</w:t>
            </w:r>
          </w:p>
          <w:p w:rsidR="0094441F" w:rsidRPr="00D458E1" w:rsidRDefault="0094441F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Умови зберігання. </w:t>
            </w:r>
          </w:p>
          <w:p w:rsidR="0094441F" w:rsidRPr="00D458E1" w:rsidRDefault="0094441F" w:rsidP="007A064B">
            <w:pPr>
              <w:tabs>
                <w:tab w:val="left" w:pos="1418"/>
                <w:tab w:val="num" w:pos="1637"/>
              </w:tabs>
              <w:spacing w:line="276" w:lineRule="auto"/>
              <w:ind w:right="-1"/>
              <w:jc w:val="both"/>
              <w:rPr>
                <w:rFonts w:ascii="Times New Roman" w:eastAsia="Arial Unicode MS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94441F" w:rsidRPr="00D458E1" w:rsidRDefault="0094441F" w:rsidP="007A064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 xml:space="preserve">Умови транспортування. </w:t>
            </w:r>
          </w:p>
          <w:p w:rsidR="0094441F" w:rsidRPr="00D458E1" w:rsidRDefault="0094441F" w:rsidP="007A064B">
            <w:pPr>
              <w:spacing w:line="276" w:lineRule="auto"/>
              <w:rPr>
                <w:rFonts w:ascii="Times New Roman" w:eastAsia="Arial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94441F" w:rsidRPr="00D458E1" w:rsidRDefault="0094441F" w:rsidP="007A064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Умови пакування, маркування.</w:t>
            </w:r>
          </w:p>
          <w:p w:rsidR="0094441F" w:rsidRPr="00D458E1" w:rsidRDefault="0094441F" w:rsidP="007A064B">
            <w:pPr>
              <w:spacing w:line="276" w:lineRule="auto"/>
              <w:rPr>
                <w:rFonts w:ascii="Times New Roman" w:hAnsi="Times New Roman"/>
                <w:sz w:val="22"/>
                <w:szCs w:val="22"/>
                <w:lang w:val="uk-UA"/>
              </w:rPr>
            </w:pPr>
            <w:r w:rsidRPr="00D458E1">
              <w:rPr>
                <w:rFonts w:ascii="Times New Roman" w:hAnsi="Times New Roman"/>
                <w:sz w:val="22"/>
                <w:szCs w:val="22"/>
                <w:lang w:val="uk-UA"/>
              </w:rPr>
              <w:t>Відповідно до нормативного документу виробника.</w:t>
            </w:r>
          </w:p>
          <w:p w:rsidR="0094441F" w:rsidRPr="007A064B" w:rsidRDefault="0094441F" w:rsidP="007A064B">
            <w:pPr>
              <w:rPr>
                <w:rFonts w:ascii="Times New Roman" w:hAnsi="Times New Roman"/>
                <w:sz w:val="22"/>
                <w:szCs w:val="22"/>
                <w:lang w:val="uk-UA"/>
              </w:rPr>
            </w:pPr>
          </w:p>
        </w:tc>
        <w:tc>
          <w:tcPr>
            <w:tcW w:w="4253" w:type="dxa"/>
            <w:vMerge/>
          </w:tcPr>
          <w:p w:rsidR="0094441F" w:rsidRPr="00567C36" w:rsidRDefault="0094441F" w:rsidP="009A35A2">
            <w:pPr>
              <w:rPr>
                <w:lang w:val="uk-UA"/>
              </w:rPr>
            </w:pPr>
          </w:p>
        </w:tc>
      </w:tr>
      <w:tr w:rsidR="007A064B" w:rsidRPr="00567C36" w:rsidTr="007A064B">
        <w:trPr>
          <w:trHeight w:val="905"/>
        </w:trPr>
        <w:tc>
          <w:tcPr>
            <w:tcW w:w="11590" w:type="dxa"/>
          </w:tcPr>
          <w:p w:rsidR="007A064B" w:rsidRPr="00567C36" w:rsidRDefault="007A064B" w:rsidP="00781FC8">
            <w:pPr>
              <w:rPr>
                <w:u w:val="single"/>
                <w:lang w:val="uk-UA"/>
              </w:rPr>
            </w:pPr>
          </w:p>
          <w:p w:rsidR="007A064B" w:rsidRPr="0094441F" w:rsidRDefault="007A064B" w:rsidP="009C309D">
            <w:pPr>
              <w:rPr>
                <w:lang w:val="uk-UA"/>
              </w:rPr>
            </w:pPr>
            <w:r w:rsidRPr="0094441F">
              <w:rPr>
                <w:lang w:val="uk-UA"/>
              </w:rPr>
              <w:t xml:space="preserve">Очікувана вартість:  </w:t>
            </w:r>
            <w:r w:rsidR="00135203">
              <w:rPr>
                <w:lang w:val="uk-UA"/>
              </w:rPr>
              <w:t>57 458,00</w:t>
            </w:r>
            <w:r w:rsidRPr="0094441F">
              <w:rPr>
                <w:lang w:val="uk-UA"/>
              </w:rPr>
              <w:t xml:space="preserve"> грн </w:t>
            </w:r>
            <w:r w:rsidR="0094441F" w:rsidRPr="0094441F">
              <w:rPr>
                <w:lang w:val="uk-UA"/>
              </w:rPr>
              <w:t>без</w:t>
            </w:r>
            <w:r w:rsidRPr="0094441F">
              <w:rPr>
                <w:lang w:val="uk-UA"/>
              </w:rPr>
              <w:t xml:space="preserve"> ПДВ</w:t>
            </w:r>
          </w:p>
          <w:p w:rsidR="0094441F" w:rsidRPr="007A064B" w:rsidRDefault="00135203" w:rsidP="009C309D">
            <w:pPr>
              <w:rPr>
                <w:u w:val="single"/>
                <w:lang w:val="uk-UA"/>
              </w:rPr>
            </w:pPr>
            <w:r>
              <w:rPr>
                <w:lang w:val="uk-UA"/>
              </w:rPr>
              <w:t>68</w:t>
            </w:r>
            <w:r w:rsidR="00B34EE3">
              <w:rPr>
                <w:lang w:val="uk-UA"/>
              </w:rPr>
              <w:t xml:space="preserve"> </w:t>
            </w:r>
            <w:r>
              <w:rPr>
                <w:lang w:val="uk-UA"/>
              </w:rPr>
              <w:t>949,60</w:t>
            </w:r>
            <w:r w:rsidR="0094441F" w:rsidRPr="0094441F">
              <w:rPr>
                <w:lang w:val="uk-UA"/>
              </w:rPr>
              <w:t xml:space="preserve"> </w:t>
            </w:r>
            <w:proofErr w:type="spellStart"/>
            <w:r w:rsidR="0094441F" w:rsidRPr="0094441F">
              <w:rPr>
                <w:lang w:val="uk-UA"/>
              </w:rPr>
              <w:t>грн</w:t>
            </w:r>
            <w:proofErr w:type="spellEnd"/>
            <w:r w:rsidR="0094441F" w:rsidRPr="0094441F">
              <w:rPr>
                <w:lang w:val="uk-UA"/>
              </w:rPr>
              <w:t xml:space="preserve"> з ПДВ</w:t>
            </w:r>
          </w:p>
        </w:tc>
        <w:tc>
          <w:tcPr>
            <w:tcW w:w="4253" w:type="dxa"/>
          </w:tcPr>
          <w:p w:rsidR="007A064B" w:rsidRPr="00567C36" w:rsidRDefault="007A064B" w:rsidP="00781FC8">
            <w:pPr>
              <w:rPr>
                <w:lang w:val="uk-UA"/>
              </w:rPr>
            </w:pPr>
            <w:r w:rsidRPr="00567C36">
              <w:rPr>
                <w:lang w:val="uk-UA"/>
              </w:rPr>
              <w:t>За результатами маркетингового дослідження ринку</w:t>
            </w:r>
          </w:p>
        </w:tc>
      </w:tr>
    </w:tbl>
    <w:p w:rsidR="000259B5" w:rsidRPr="007A064B" w:rsidRDefault="000259B5" w:rsidP="007A064B">
      <w:pPr>
        <w:rPr>
          <w:sz w:val="22"/>
          <w:szCs w:val="22"/>
          <w:lang w:val="uk-UA"/>
        </w:rPr>
      </w:pPr>
    </w:p>
    <w:sectPr w:rsidR="000259B5" w:rsidRPr="007A064B" w:rsidSect="00B34EE3">
      <w:pgSz w:w="16838" w:h="11906" w:orient="landscape"/>
      <w:pgMar w:top="568" w:right="851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2E4CB7"/>
    <w:multiLevelType w:val="hybridMultilevel"/>
    <w:tmpl w:val="B7F02188"/>
    <w:lvl w:ilvl="0" w:tplc="978E89B0">
      <w:start w:val="6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1137B"/>
    <w:rsid w:val="00015D25"/>
    <w:rsid w:val="000250D4"/>
    <w:rsid w:val="000259B5"/>
    <w:rsid w:val="00070896"/>
    <w:rsid w:val="000A1D6E"/>
    <w:rsid w:val="000D219D"/>
    <w:rsid w:val="0010127D"/>
    <w:rsid w:val="00115C5D"/>
    <w:rsid w:val="001176F0"/>
    <w:rsid w:val="00135203"/>
    <w:rsid w:val="00157441"/>
    <w:rsid w:val="00183258"/>
    <w:rsid w:val="001B2592"/>
    <w:rsid w:val="001C49BB"/>
    <w:rsid w:val="001F3CFF"/>
    <w:rsid w:val="002227BD"/>
    <w:rsid w:val="00233D82"/>
    <w:rsid w:val="002376E3"/>
    <w:rsid w:val="002D11DB"/>
    <w:rsid w:val="002F391C"/>
    <w:rsid w:val="00364978"/>
    <w:rsid w:val="003913F3"/>
    <w:rsid w:val="003D2B2B"/>
    <w:rsid w:val="00416A8F"/>
    <w:rsid w:val="0049438A"/>
    <w:rsid w:val="004A1B60"/>
    <w:rsid w:val="00542FFA"/>
    <w:rsid w:val="00567C36"/>
    <w:rsid w:val="005763F8"/>
    <w:rsid w:val="00583B26"/>
    <w:rsid w:val="005B50FC"/>
    <w:rsid w:val="005B5AE5"/>
    <w:rsid w:val="005E79DF"/>
    <w:rsid w:val="0060117B"/>
    <w:rsid w:val="006260B2"/>
    <w:rsid w:val="006317D3"/>
    <w:rsid w:val="00634033"/>
    <w:rsid w:val="0066638B"/>
    <w:rsid w:val="006A4331"/>
    <w:rsid w:val="006C73D3"/>
    <w:rsid w:val="0072400F"/>
    <w:rsid w:val="007267C0"/>
    <w:rsid w:val="007377BD"/>
    <w:rsid w:val="007815C3"/>
    <w:rsid w:val="007A064B"/>
    <w:rsid w:val="007A0C20"/>
    <w:rsid w:val="007C1920"/>
    <w:rsid w:val="007E0A4E"/>
    <w:rsid w:val="00820672"/>
    <w:rsid w:val="00825E78"/>
    <w:rsid w:val="0083462A"/>
    <w:rsid w:val="0083634D"/>
    <w:rsid w:val="008474F8"/>
    <w:rsid w:val="0089189C"/>
    <w:rsid w:val="008970EA"/>
    <w:rsid w:val="008C5BAB"/>
    <w:rsid w:val="00920B5A"/>
    <w:rsid w:val="0094441F"/>
    <w:rsid w:val="00950AB6"/>
    <w:rsid w:val="0098478B"/>
    <w:rsid w:val="009A35A2"/>
    <w:rsid w:val="009C309D"/>
    <w:rsid w:val="009D796F"/>
    <w:rsid w:val="009F6D77"/>
    <w:rsid w:val="00A41184"/>
    <w:rsid w:val="00AA3880"/>
    <w:rsid w:val="00AB4EAB"/>
    <w:rsid w:val="00B30509"/>
    <w:rsid w:val="00B34EE3"/>
    <w:rsid w:val="00B41AE6"/>
    <w:rsid w:val="00B62EE3"/>
    <w:rsid w:val="00BC3814"/>
    <w:rsid w:val="00BC4431"/>
    <w:rsid w:val="00C27592"/>
    <w:rsid w:val="00CA7331"/>
    <w:rsid w:val="00CD453B"/>
    <w:rsid w:val="00CD73EE"/>
    <w:rsid w:val="00D02743"/>
    <w:rsid w:val="00D05604"/>
    <w:rsid w:val="00D44F4D"/>
    <w:rsid w:val="00D458E1"/>
    <w:rsid w:val="00D45A18"/>
    <w:rsid w:val="00D75522"/>
    <w:rsid w:val="00DB1474"/>
    <w:rsid w:val="00DC5AAE"/>
    <w:rsid w:val="00DE63AD"/>
    <w:rsid w:val="00E5198A"/>
    <w:rsid w:val="00EA6244"/>
    <w:rsid w:val="00EE22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BC4431"/>
  </w:style>
  <w:style w:type="paragraph" w:customStyle="1" w:styleId="FR1">
    <w:name w:val="FR1"/>
    <w:rsid w:val="00D458E1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39"/>
    <w:rsid w:val="00025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 Spacing"/>
    <w:uiPriority w:val="99"/>
    <w:qFormat/>
    <w:rsid w:val="000A1D6E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customStyle="1" w:styleId="a6">
    <w:name w:val="Знак Знак Знак Знак"/>
    <w:basedOn w:val="a"/>
    <w:rsid w:val="00AA3880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  <w:style w:type="paragraph" w:styleId="HTML">
    <w:name w:val="HTML Preformatted"/>
    <w:aliases w:val="Стандартный HTML Знак Знак Знак Знак Знак,Стандартный HTML Знак Знак Знак,Стандартный HTML Знак Знак"/>
    <w:basedOn w:val="a"/>
    <w:link w:val="HTML0"/>
    <w:uiPriority w:val="99"/>
    <w:rsid w:val="000250D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aliases w:val="Стандартный HTML Знак Знак Знак Знак Знак Знак,Стандартный HTML Знак Знак Знак Знак,Стандартный HTML Знак Знак Знак1"/>
    <w:basedOn w:val="a0"/>
    <w:link w:val="HTML"/>
    <w:uiPriority w:val="99"/>
    <w:rsid w:val="000250D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0250D4"/>
  </w:style>
  <w:style w:type="paragraph" w:styleId="2">
    <w:name w:val="Body Text 2"/>
    <w:basedOn w:val="a"/>
    <w:link w:val="20"/>
    <w:rsid w:val="001F3CFF"/>
    <w:pPr>
      <w:widowControl w:val="0"/>
      <w:adjustRightInd/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1F3CFF"/>
    <w:rPr>
      <w:rFonts w:ascii="Times New Roman CYR" w:eastAsia="Times New Roman" w:hAnsi="Times New Roman CYR" w:cs="Times New Roman"/>
      <w:sz w:val="24"/>
      <w:szCs w:val="24"/>
      <w:lang w:eastAsia="ru-RU"/>
    </w:rPr>
  </w:style>
  <w:style w:type="paragraph" w:styleId="a7">
    <w:name w:val="List Paragraph"/>
    <w:aliases w:val="Number Bullets,List Paragraph (numbered (a)),AC List 01,List Paragraph,Список уровня 2,название табл/рис,Chapter10,Литература,Bullet Number,Bullet 1,Use Case List Paragraph,lp1,List Paragraph1,lp11,List Paragraph11,Elenco Normale"/>
    <w:basedOn w:val="a"/>
    <w:link w:val="a8"/>
    <w:uiPriority w:val="34"/>
    <w:qFormat/>
    <w:rsid w:val="00B30509"/>
    <w:pPr>
      <w:autoSpaceDE/>
      <w:autoSpaceDN/>
      <w:adjustRightInd/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8">
    <w:name w:val="Абзац списка Знак"/>
    <w:aliases w:val="Number Bullets Знак,List Paragraph (numbered (a)) Знак,AC List 01 Знак,List Paragraph Знак,Список уровня 2 Знак,название табл/рис Знак,Chapter10 Знак,Литература Знак,Bullet Number Знак,Bullet 1 Знак,Use Case List Paragraph Знак"/>
    <w:link w:val="a7"/>
    <w:uiPriority w:val="34"/>
    <w:locked/>
    <w:rsid w:val="00BC4431"/>
  </w:style>
  <w:style w:type="paragraph" w:customStyle="1" w:styleId="FR1">
    <w:name w:val="FR1"/>
    <w:rsid w:val="00D458E1"/>
    <w:pPr>
      <w:widowControl w:val="0"/>
      <w:autoSpaceDE w:val="0"/>
      <w:autoSpaceDN w:val="0"/>
      <w:snapToGrid w:val="0"/>
      <w:spacing w:after="0" w:line="240" w:lineRule="auto"/>
      <w:ind w:left="1200" w:hanging="360"/>
      <w:jc w:val="both"/>
    </w:pPr>
    <w:rPr>
      <w:rFonts w:ascii="Times New Roman CYR" w:eastAsia="Times New Roman" w:hAnsi="Times New Roman CYR" w:cs="Times New Roman CYR"/>
      <w:sz w:val="24"/>
      <w:szCs w:val="24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2</cp:revision>
  <cp:lastPrinted>2023-02-17T05:58:00Z</cp:lastPrinted>
  <dcterms:created xsi:type="dcterms:W3CDTF">2025-01-28T13:05:00Z</dcterms:created>
  <dcterms:modified xsi:type="dcterms:W3CDTF">2025-01-28T13:05:00Z</dcterms:modified>
</cp:coreProperties>
</file>