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D53CD7" w:rsidRDefault="00BF3182" w:rsidP="00BF3182">
      <w:pPr>
        <w:jc w:val="center"/>
        <w:rPr>
          <w:b/>
          <w:sz w:val="22"/>
          <w:szCs w:val="22"/>
          <w:lang w:val="uk-UA"/>
        </w:rPr>
      </w:pPr>
      <w:r w:rsidRPr="00D53CD7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D53CD7">
        <w:rPr>
          <w:b/>
          <w:sz w:val="22"/>
          <w:szCs w:val="22"/>
          <w:lang w:val="uk-UA"/>
        </w:rPr>
        <w:t>(</w:t>
      </w:r>
      <w:r w:rsidR="00D53CD7" w:rsidRPr="00D53CD7">
        <w:rPr>
          <w:rFonts w:ascii="Times New Roman" w:hAnsi="Times New Roman"/>
          <w:b/>
          <w:sz w:val="22"/>
          <w:szCs w:val="22"/>
          <w:lang w:val="uk-UA"/>
        </w:rPr>
        <w:t xml:space="preserve">Прокладка підрейкова типу ПРП-3.2.1 для скріплень проміжних пружних типу КПП-5  </w:t>
      </w:r>
      <w:r w:rsidR="00CC18B3" w:rsidRPr="00D53CD7">
        <w:rPr>
          <w:b/>
          <w:sz w:val="22"/>
          <w:szCs w:val="22"/>
          <w:lang w:val="uk-UA"/>
        </w:rPr>
        <w:t>)</w:t>
      </w:r>
    </w:p>
    <w:p w:rsidR="008B4179" w:rsidRDefault="008B4179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</w:p>
    <w:bookmarkStart w:id="0" w:name="_GoBack"/>
    <w:p w:rsidR="008B4179" w:rsidRPr="008B4179" w:rsidRDefault="008B4179" w:rsidP="00BF3182">
      <w:pPr>
        <w:autoSpaceDE/>
        <w:autoSpaceDN/>
        <w:adjustRightInd/>
        <w:jc w:val="center"/>
        <w:rPr>
          <w:rFonts w:ascii="Times New Roman" w:hAnsi="Times New Roman"/>
          <w:sz w:val="28"/>
          <w:szCs w:val="28"/>
          <w:lang w:val="uk-UA"/>
        </w:rPr>
      </w:pPr>
      <w:r w:rsidRPr="008B4179">
        <w:rPr>
          <w:rFonts w:ascii="Times New Roman" w:hAnsi="Times New Roman"/>
          <w:sz w:val="28"/>
          <w:szCs w:val="28"/>
        </w:rPr>
        <w:fldChar w:fldCharType="begin"/>
      </w:r>
      <w:r w:rsidRPr="008B4179">
        <w:rPr>
          <w:rFonts w:ascii="Times New Roman" w:hAnsi="Times New Roman"/>
          <w:sz w:val="28"/>
          <w:szCs w:val="28"/>
        </w:rPr>
        <w:instrText xml:space="preserve"> HYPERLINK "http://prozorro.gov.ua/tender/UA-2025-01-17-010481-a/" </w:instrText>
      </w:r>
      <w:r w:rsidRPr="008B4179">
        <w:rPr>
          <w:rFonts w:ascii="Times New Roman" w:hAnsi="Times New Roman"/>
          <w:sz w:val="28"/>
          <w:szCs w:val="28"/>
        </w:rPr>
        <w:fldChar w:fldCharType="separate"/>
      </w:r>
      <w:r w:rsidRPr="008B4179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UA-2025-01-17-010481-a</w:t>
      </w:r>
      <w:r w:rsidRPr="008B4179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8B4179" w:rsidRPr="008B4179" w:rsidRDefault="008B4179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162EC0" w:rsidTr="0035388E">
        <w:tc>
          <w:tcPr>
            <w:tcW w:w="11165" w:type="dxa"/>
          </w:tcPr>
          <w:p w:rsidR="0035388E" w:rsidRPr="00162EC0" w:rsidRDefault="00A96D26" w:rsidP="0043203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62EC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162EC0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162EC0" w:rsidRDefault="002A77FF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162EC0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8B4179" w:rsidTr="00C14F1F">
        <w:trPr>
          <w:trHeight w:val="2126"/>
        </w:trPr>
        <w:tc>
          <w:tcPr>
            <w:tcW w:w="11165" w:type="dxa"/>
          </w:tcPr>
          <w:p w:rsidR="0035388E" w:rsidRPr="00162EC0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62EC0" w:rsidRPr="00162EC0" w:rsidRDefault="00162EC0" w:rsidP="00162EC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162EC0">
              <w:rPr>
                <w:b/>
                <w:sz w:val="22"/>
                <w:szCs w:val="22"/>
                <w:lang w:val="uk-UA"/>
              </w:rPr>
              <w:fldChar w:fldCharType="begin"/>
            </w:r>
            <w:r w:rsidRPr="00162EC0">
              <w:rPr>
                <w:b/>
                <w:sz w:val="22"/>
                <w:szCs w:val="22"/>
                <w:lang w:val="uk-UA"/>
              </w:rPr>
              <w:instrText>NRES</w:instrText>
            </w:r>
            <w:r w:rsidRPr="00162EC0">
              <w:rPr>
                <w:b/>
                <w:sz w:val="22"/>
                <w:szCs w:val="22"/>
                <w:lang w:val="uk-UA"/>
              </w:rPr>
              <w:fldChar w:fldCharType="separate"/>
            </w:r>
            <w:r w:rsidRPr="00162EC0">
              <w:rPr>
                <w:b/>
                <w:sz w:val="22"/>
                <w:szCs w:val="22"/>
                <w:lang w:val="uk-UA"/>
              </w:rPr>
              <w:t>Прокладка підрейкова типу ПРП-3.2.1 для скріплень проміжних пружних типу КПП-5</w:t>
            </w:r>
            <w:r w:rsidRPr="00162EC0">
              <w:rPr>
                <w:b/>
                <w:sz w:val="22"/>
                <w:szCs w:val="22"/>
                <w:lang w:val="uk-UA"/>
              </w:rPr>
              <w:fldChar w:fldCharType="end"/>
            </w:r>
          </w:p>
          <w:p w:rsidR="00162EC0" w:rsidRPr="00162EC0" w:rsidRDefault="00162EC0" w:rsidP="00162EC0">
            <w:pPr>
              <w:jc w:val="both"/>
              <w:rPr>
                <w:bCs/>
                <w:iCs/>
                <w:sz w:val="22"/>
                <w:szCs w:val="22"/>
                <w:lang w:val="uk-UA"/>
              </w:rPr>
            </w:pPr>
            <w:r w:rsidRPr="00162EC0">
              <w:rPr>
                <w:b/>
                <w:iCs/>
                <w:sz w:val="22"/>
                <w:szCs w:val="22"/>
                <w:lang w:val="uk-UA"/>
              </w:rPr>
              <w:t>Продукція має відповідати вимогам</w:t>
            </w:r>
            <w:r w:rsidRPr="00162EC0">
              <w:rPr>
                <w:bCs/>
                <w:iCs/>
                <w:sz w:val="22"/>
                <w:szCs w:val="22"/>
                <w:lang w:val="uk-UA"/>
              </w:rPr>
              <w:t xml:space="preserve">: </w:t>
            </w:r>
          </w:p>
          <w:p w:rsidR="00162EC0" w:rsidRPr="00162EC0" w:rsidRDefault="00162EC0" w:rsidP="00162EC0">
            <w:pPr>
              <w:jc w:val="both"/>
              <w:rPr>
                <w:bCs/>
                <w:sz w:val="22"/>
                <w:szCs w:val="22"/>
                <w:lang w:val="uk-UA"/>
              </w:rPr>
            </w:pPr>
            <w:r w:rsidRPr="00162EC0">
              <w:rPr>
                <w:bCs/>
                <w:sz w:val="22"/>
                <w:szCs w:val="22"/>
                <w:lang w:val="uk-UA"/>
              </w:rPr>
              <w:t>Учасник повинен надати підтвердження відповідно Додатку 1 до тендерної документації щодо відповідності, а саме:</w:t>
            </w:r>
          </w:p>
          <w:p w:rsidR="00162EC0" w:rsidRPr="00162EC0" w:rsidRDefault="00162EC0" w:rsidP="00162EC0">
            <w:pPr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>Вимогам до продукції залізничного призначення.</w:t>
            </w:r>
          </w:p>
          <w:p w:rsidR="00162EC0" w:rsidRPr="00162EC0" w:rsidRDefault="00162EC0" w:rsidP="00162EC0">
            <w:pPr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>Продукція, яка підлягає оцінці відповідності вимогам законодавства.</w:t>
            </w:r>
          </w:p>
          <w:p w:rsidR="00162EC0" w:rsidRPr="00162EC0" w:rsidRDefault="00162EC0" w:rsidP="00162EC0">
            <w:pPr>
              <w:jc w:val="both"/>
              <w:rPr>
                <w:b/>
                <w:bCs/>
                <w:sz w:val="22"/>
                <w:szCs w:val="22"/>
                <w:lang w:val="uk-UA"/>
              </w:rPr>
            </w:pPr>
            <w:r w:rsidRPr="00162EC0">
              <w:rPr>
                <w:b/>
                <w:bCs/>
                <w:sz w:val="22"/>
                <w:szCs w:val="22"/>
                <w:lang w:val="uk-UA"/>
              </w:rPr>
              <w:t>Технічні параметри</w:t>
            </w:r>
          </w:p>
          <w:p w:rsidR="00162EC0" w:rsidRPr="00162EC0" w:rsidRDefault="00162EC0" w:rsidP="00162EC0">
            <w:pPr>
              <w:ind w:firstLine="720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>Прокладка підрейкова типу ПРП-3.2.1 (або еквівалент) призначена для електронної ізоляції підошви рейки від залізобетонної шпали та зниження динамічних навантажень від рухомого складу на залізобетонні шпали та бруси.</w:t>
            </w:r>
          </w:p>
          <w:p w:rsidR="00162EC0" w:rsidRPr="00162EC0" w:rsidRDefault="00162EC0" w:rsidP="00162EC0">
            <w:pPr>
              <w:rPr>
                <w:b/>
                <w:sz w:val="22"/>
                <w:szCs w:val="22"/>
                <w:lang w:val="uk-UA"/>
              </w:rPr>
            </w:pPr>
            <w:r w:rsidRPr="00162EC0">
              <w:rPr>
                <w:b/>
                <w:sz w:val="22"/>
                <w:szCs w:val="22"/>
                <w:lang w:val="uk-UA"/>
              </w:rPr>
              <w:t>Технічні вимоги</w:t>
            </w:r>
          </w:p>
          <w:p w:rsidR="00162EC0" w:rsidRPr="00162EC0" w:rsidRDefault="00162EC0" w:rsidP="00162EC0">
            <w:pPr>
              <w:rPr>
                <w:b/>
                <w:sz w:val="22"/>
                <w:szCs w:val="22"/>
                <w:lang w:val="uk-UA"/>
              </w:rPr>
            </w:pPr>
          </w:p>
          <w:p w:rsidR="00162EC0" w:rsidRPr="00162EC0" w:rsidRDefault="00162EC0" w:rsidP="00162EC0">
            <w:pPr>
              <w:pStyle w:val="a7"/>
              <w:widowControl w:val="0"/>
              <w:numPr>
                <w:ilvl w:val="0"/>
                <w:numId w:val="3"/>
              </w:numPr>
              <w:autoSpaceDE/>
              <w:autoSpaceDN/>
              <w:adjustRightInd/>
              <w:ind w:left="284" w:firstLine="0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 xml:space="preserve">твердість прокладок, виготовлених з поліуретану, одиниць </w:t>
            </w:r>
            <w:proofErr w:type="spellStart"/>
            <w:r w:rsidRPr="00162EC0">
              <w:rPr>
                <w:sz w:val="22"/>
                <w:szCs w:val="22"/>
                <w:lang w:val="uk-UA"/>
              </w:rPr>
              <w:t>Шора</w:t>
            </w:r>
            <w:proofErr w:type="spellEnd"/>
            <w:r w:rsidRPr="00162EC0">
              <w:rPr>
                <w:sz w:val="22"/>
                <w:szCs w:val="22"/>
                <w:lang w:val="uk-UA"/>
              </w:rPr>
              <w:t xml:space="preserve"> Д – від 45 до 60;</w:t>
            </w:r>
          </w:p>
          <w:p w:rsidR="00162EC0" w:rsidRPr="00162EC0" w:rsidRDefault="00162EC0" w:rsidP="00162EC0">
            <w:pPr>
              <w:pStyle w:val="a7"/>
              <w:widowControl w:val="0"/>
              <w:numPr>
                <w:ilvl w:val="0"/>
                <w:numId w:val="3"/>
              </w:numPr>
              <w:tabs>
                <w:tab w:val="left" w:pos="567"/>
              </w:tabs>
              <w:autoSpaceDE/>
              <w:autoSpaceDN/>
              <w:adjustRightInd/>
              <w:ind w:left="284" w:firstLine="0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 xml:space="preserve">статистична жорсткість прокладки при стисненні при температурі (20±2) °С, </w:t>
            </w:r>
            <w:proofErr w:type="spellStart"/>
            <w:r w:rsidRPr="00162EC0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162EC0">
              <w:rPr>
                <w:sz w:val="22"/>
                <w:szCs w:val="22"/>
                <w:lang w:val="uk-UA"/>
              </w:rPr>
              <w:t xml:space="preserve">/мм – від 110 до 590; </w:t>
            </w:r>
          </w:p>
          <w:p w:rsidR="00162EC0" w:rsidRPr="00162EC0" w:rsidRDefault="00162EC0" w:rsidP="00162EC0">
            <w:pPr>
              <w:pStyle w:val="a7"/>
              <w:widowControl w:val="0"/>
              <w:numPr>
                <w:ilvl w:val="0"/>
                <w:numId w:val="3"/>
              </w:numPr>
              <w:autoSpaceDE/>
              <w:autoSpaceDN/>
              <w:adjustRightInd/>
              <w:ind w:left="284" w:firstLine="0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 xml:space="preserve">компенсуюча сила, які сприймає прокладка (виготовлена з поліуретану) при навантаженні на рейку 2,5 </w:t>
            </w:r>
            <w:proofErr w:type="spellStart"/>
            <w:r w:rsidRPr="00162EC0">
              <w:rPr>
                <w:sz w:val="22"/>
                <w:szCs w:val="22"/>
                <w:lang w:val="uk-UA"/>
              </w:rPr>
              <w:t>тс</w:t>
            </w:r>
            <w:proofErr w:type="spellEnd"/>
            <w:r w:rsidRPr="00162EC0">
              <w:rPr>
                <w:sz w:val="22"/>
                <w:szCs w:val="22"/>
                <w:lang w:val="uk-UA"/>
              </w:rPr>
              <w:t xml:space="preserve"> та зміщенні її в поздовжньому напрямку, </w:t>
            </w:r>
            <w:proofErr w:type="spellStart"/>
            <w:r w:rsidRPr="00162EC0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162EC0">
              <w:rPr>
                <w:sz w:val="22"/>
                <w:szCs w:val="22"/>
                <w:lang w:val="uk-UA"/>
              </w:rPr>
              <w:t xml:space="preserve"> (</w:t>
            </w:r>
            <w:proofErr w:type="spellStart"/>
            <w:r w:rsidRPr="00162EC0">
              <w:rPr>
                <w:sz w:val="22"/>
                <w:szCs w:val="22"/>
                <w:lang w:val="uk-UA"/>
              </w:rPr>
              <w:t>тс</w:t>
            </w:r>
            <w:proofErr w:type="spellEnd"/>
            <w:r w:rsidRPr="00162EC0">
              <w:rPr>
                <w:sz w:val="22"/>
                <w:szCs w:val="22"/>
                <w:lang w:val="uk-UA"/>
              </w:rPr>
              <w:t xml:space="preserve">), не менше – 15 (1,47); </w:t>
            </w:r>
          </w:p>
          <w:p w:rsidR="00162EC0" w:rsidRPr="00162EC0" w:rsidRDefault="00162EC0" w:rsidP="00162EC0">
            <w:pPr>
              <w:pStyle w:val="a7"/>
              <w:widowControl w:val="0"/>
              <w:numPr>
                <w:ilvl w:val="0"/>
                <w:numId w:val="3"/>
              </w:numPr>
              <w:autoSpaceDE/>
              <w:autoSpaceDN/>
              <w:adjustRightInd/>
              <w:ind w:left="284" w:firstLine="0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>коефіцієнт зберігання фізико-механічних властивостей (старіння), %, не менше – 75;</w:t>
            </w:r>
          </w:p>
          <w:p w:rsidR="00162EC0" w:rsidRPr="00162EC0" w:rsidRDefault="00162EC0" w:rsidP="00162EC0">
            <w:pPr>
              <w:pStyle w:val="a7"/>
              <w:widowControl w:val="0"/>
              <w:numPr>
                <w:ilvl w:val="0"/>
                <w:numId w:val="3"/>
              </w:numPr>
              <w:autoSpaceDE/>
              <w:autoSpaceDN/>
              <w:adjustRightInd/>
              <w:ind w:left="284" w:firstLine="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162EC0">
              <w:rPr>
                <w:sz w:val="22"/>
                <w:szCs w:val="22"/>
                <w:lang w:val="uk-UA"/>
              </w:rPr>
              <w:t>водовбирання</w:t>
            </w:r>
            <w:proofErr w:type="spellEnd"/>
            <w:r w:rsidRPr="00162EC0">
              <w:rPr>
                <w:sz w:val="22"/>
                <w:szCs w:val="22"/>
                <w:lang w:val="uk-UA"/>
              </w:rPr>
              <w:t xml:space="preserve"> за 24 </w:t>
            </w:r>
            <w:proofErr w:type="spellStart"/>
            <w:r w:rsidRPr="00162EC0">
              <w:rPr>
                <w:sz w:val="22"/>
                <w:szCs w:val="22"/>
                <w:lang w:val="uk-UA"/>
              </w:rPr>
              <w:t>год</w:t>
            </w:r>
            <w:proofErr w:type="spellEnd"/>
            <w:r w:rsidRPr="00162EC0">
              <w:rPr>
                <w:sz w:val="22"/>
                <w:szCs w:val="22"/>
                <w:lang w:val="uk-UA"/>
              </w:rPr>
              <w:t>, %, не більше – 1,3;</w:t>
            </w:r>
          </w:p>
          <w:p w:rsidR="00162EC0" w:rsidRPr="00162EC0" w:rsidRDefault="00162EC0" w:rsidP="00162EC0">
            <w:pPr>
              <w:pStyle w:val="a7"/>
              <w:widowControl w:val="0"/>
              <w:numPr>
                <w:ilvl w:val="0"/>
                <w:numId w:val="3"/>
              </w:numPr>
              <w:autoSpaceDE/>
              <w:autoSpaceDN/>
              <w:adjustRightInd/>
              <w:ind w:left="284" w:firstLine="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162EC0">
              <w:rPr>
                <w:sz w:val="22"/>
                <w:szCs w:val="22"/>
                <w:lang w:val="uk-UA"/>
              </w:rPr>
              <w:t>масловбирання</w:t>
            </w:r>
            <w:proofErr w:type="spellEnd"/>
            <w:r w:rsidRPr="00162EC0">
              <w:rPr>
                <w:sz w:val="22"/>
                <w:szCs w:val="22"/>
                <w:lang w:val="uk-UA"/>
              </w:rPr>
              <w:t xml:space="preserve"> в осьовому мастилі «Л» згідно з ДСТУ ГОСТ 610 за 24 год, %, не більше – 0,8.</w:t>
            </w:r>
          </w:p>
          <w:p w:rsidR="00162EC0" w:rsidRPr="00162EC0" w:rsidRDefault="00162EC0" w:rsidP="00162EC0">
            <w:pPr>
              <w:jc w:val="center"/>
              <w:rPr>
                <w:rFonts w:eastAsiaTheme="minorHAnsi"/>
                <w:sz w:val="22"/>
                <w:szCs w:val="22"/>
                <w:lang w:val="uk-UA" w:eastAsia="en-US"/>
              </w:rPr>
            </w:pPr>
            <w:r w:rsidRPr="00162EC0">
              <w:rPr>
                <w:rFonts w:eastAsiaTheme="minorHAnsi"/>
                <w:noProof/>
                <w:sz w:val="22"/>
                <w:szCs w:val="22"/>
              </w:rPr>
              <w:drawing>
                <wp:inline distT="0" distB="0" distL="0" distR="0" wp14:anchorId="14C3D992" wp14:editId="387E7B46">
                  <wp:extent cx="2581275" cy="2340056"/>
                  <wp:effectExtent l="0" t="0" r="0" b="3175"/>
                  <wp:docPr id="1" name="Рисунок 1" descr="C:\Users\O5D02~1.ZOT\AppData\Local\Temp\notesAC92C7\~35303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5D02~1.ZOT\AppData\Local\Temp\notesAC92C7\~3530383.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r:embed="rId6" cstate="print"/>
                          <a:srcRect t="992" b="306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884" cy="235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2EC0" w:rsidRPr="00162EC0" w:rsidRDefault="00162EC0" w:rsidP="00162EC0">
            <w:pPr>
              <w:jc w:val="center"/>
              <w:rPr>
                <w:rFonts w:eastAsiaTheme="minorHAnsi"/>
                <w:sz w:val="22"/>
                <w:szCs w:val="22"/>
                <w:lang w:val="uk-UA" w:eastAsia="en-US"/>
              </w:rPr>
            </w:pPr>
          </w:p>
          <w:tbl>
            <w:tblPr>
              <w:tblW w:w="0" w:type="auto"/>
              <w:tblInd w:w="18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64"/>
              <w:gridCol w:w="3118"/>
            </w:tblGrid>
            <w:tr w:rsidR="00162EC0" w:rsidRPr="00162EC0" w:rsidTr="00DC407D">
              <w:tc>
                <w:tcPr>
                  <w:tcW w:w="2864" w:type="dxa"/>
                  <w:shd w:val="clear" w:color="auto" w:fill="auto"/>
                </w:tcPr>
                <w:p w:rsidR="00162EC0" w:rsidRPr="00162EC0" w:rsidRDefault="00162EC0" w:rsidP="00DC40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162EC0">
                    <w:rPr>
                      <w:sz w:val="22"/>
                      <w:szCs w:val="22"/>
                      <w:lang w:val="uk-UA"/>
                    </w:rPr>
                    <w:t>Умовна познака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162EC0" w:rsidRPr="00162EC0" w:rsidRDefault="00162EC0" w:rsidP="00DC40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162EC0">
                    <w:rPr>
                      <w:sz w:val="22"/>
                      <w:szCs w:val="22"/>
                      <w:lang w:val="uk-UA"/>
                    </w:rPr>
                    <w:t xml:space="preserve">Товщина, </w:t>
                  </w:r>
                  <w:proofErr w:type="spellStart"/>
                  <w:r w:rsidRPr="00162EC0">
                    <w:rPr>
                      <w:sz w:val="22"/>
                      <w:szCs w:val="22"/>
                      <w:lang w:val="uk-UA"/>
                    </w:rPr>
                    <w:t>s.мм</w:t>
                  </w:r>
                  <w:proofErr w:type="spellEnd"/>
                </w:p>
              </w:tc>
            </w:tr>
            <w:tr w:rsidR="00162EC0" w:rsidRPr="00162EC0" w:rsidTr="00DC407D">
              <w:tc>
                <w:tcPr>
                  <w:tcW w:w="2864" w:type="dxa"/>
                  <w:shd w:val="clear" w:color="auto" w:fill="auto"/>
                </w:tcPr>
                <w:p w:rsidR="00162EC0" w:rsidRPr="00162EC0" w:rsidRDefault="00162EC0" w:rsidP="00DC40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162EC0">
                    <w:rPr>
                      <w:sz w:val="22"/>
                      <w:szCs w:val="22"/>
                      <w:lang w:val="uk-UA"/>
                    </w:rPr>
                    <w:lastRenderedPageBreak/>
                    <w:t>ПРП-3.2.1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162EC0" w:rsidRPr="00162EC0" w:rsidRDefault="00162EC0" w:rsidP="00DC40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162EC0">
                    <w:rPr>
                      <w:sz w:val="22"/>
                      <w:szCs w:val="22"/>
                      <w:lang w:val="uk-UA"/>
                    </w:rPr>
                    <w:t>10</w:t>
                  </w:r>
                </w:p>
              </w:tc>
            </w:tr>
          </w:tbl>
          <w:p w:rsidR="00162EC0" w:rsidRPr="00162EC0" w:rsidRDefault="00162EC0" w:rsidP="00162EC0">
            <w:pPr>
              <w:jc w:val="center"/>
              <w:rPr>
                <w:rFonts w:eastAsiaTheme="minorHAnsi"/>
                <w:sz w:val="22"/>
                <w:szCs w:val="22"/>
                <w:lang w:val="uk-UA" w:eastAsia="en-US"/>
              </w:rPr>
            </w:pPr>
          </w:p>
          <w:p w:rsidR="00162EC0" w:rsidRPr="00162EC0" w:rsidRDefault="00162EC0" w:rsidP="00162EC0">
            <w:pPr>
              <w:ind w:left="1843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>1 Розміри для довідок</w:t>
            </w:r>
          </w:p>
          <w:p w:rsidR="00162EC0" w:rsidRPr="00162EC0" w:rsidRDefault="00162EC0" w:rsidP="00162EC0">
            <w:pPr>
              <w:ind w:left="1843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>2 Маркування:</w:t>
            </w:r>
          </w:p>
          <w:p w:rsidR="00162EC0" w:rsidRPr="00162EC0" w:rsidRDefault="00162EC0" w:rsidP="00162EC0">
            <w:pPr>
              <w:ind w:left="1843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>2.1 Знак для товарів та послуг підприємства-виробника</w:t>
            </w:r>
          </w:p>
          <w:p w:rsidR="00162EC0" w:rsidRPr="00162EC0" w:rsidRDefault="00162EC0" w:rsidP="00162EC0">
            <w:pPr>
              <w:ind w:left="1843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>2.2 Умовна познака виробу (ПРП-3.2.1)</w:t>
            </w:r>
          </w:p>
          <w:p w:rsidR="00162EC0" w:rsidRPr="00162EC0" w:rsidRDefault="00162EC0" w:rsidP="00162EC0">
            <w:pPr>
              <w:ind w:left="1843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>2.3 Рік виготовлення (дві останні цифри)</w:t>
            </w:r>
          </w:p>
          <w:p w:rsidR="00162EC0" w:rsidRPr="00162EC0" w:rsidRDefault="00162EC0" w:rsidP="00162EC0">
            <w:pPr>
              <w:ind w:left="1843"/>
              <w:jc w:val="both"/>
              <w:rPr>
                <w:rFonts w:eastAsiaTheme="minorHAnsi"/>
                <w:sz w:val="22"/>
                <w:szCs w:val="22"/>
                <w:lang w:val="uk-UA" w:eastAsia="en-US"/>
              </w:rPr>
            </w:pPr>
            <w:r w:rsidRPr="00162EC0">
              <w:rPr>
                <w:sz w:val="22"/>
                <w:szCs w:val="22"/>
                <w:lang w:val="uk-UA"/>
              </w:rPr>
              <w:t>2.4 Умовна познака нд</w:t>
            </w:r>
          </w:p>
          <w:p w:rsidR="00162EC0" w:rsidRPr="00162EC0" w:rsidRDefault="00162EC0" w:rsidP="00162EC0">
            <w:pPr>
              <w:jc w:val="both"/>
              <w:rPr>
                <w:rFonts w:eastAsiaTheme="minorHAnsi"/>
                <w:sz w:val="22"/>
                <w:szCs w:val="22"/>
                <w:lang w:val="uk-UA" w:eastAsia="en-US"/>
              </w:rPr>
            </w:pPr>
          </w:p>
          <w:p w:rsidR="00162EC0" w:rsidRPr="00162EC0" w:rsidRDefault="00162EC0" w:rsidP="00162EC0">
            <w:pPr>
              <w:jc w:val="center"/>
              <w:rPr>
                <w:rFonts w:eastAsiaTheme="minorHAnsi"/>
                <w:sz w:val="22"/>
                <w:szCs w:val="22"/>
                <w:lang w:val="uk-UA" w:eastAsia="en-US"/>
              </w:rPr>
            </w:pPr>
            <w:r w:rsidRPr="00162EC0">
              <w:rPr>
                <w:rFonts w:eastAsiaTheme="minorHAnsi"/>
                <w:sz w:val="22"/>
                <w:szCs w:val="22"/>
                <w:lang w:val="uk-UA" w:eastAsia="en-US"/>
              </w:rPr>
              <w:t>Рисунок 1: Прокладка підрейкова типу ПРП-3.2.1</w:t>
            </w:r>
          </w:p>
          <w:p w:rsidR="00162EC0" w:rsidRPr="00162EC0" w:rsidRDefault="00162EC0" w:rsidP="00162EC0">
            <w:pPr>
              <w:ind w:firstLine="708"/>
              <w:jc w:val="center"/>
              <w:rPr>
                <w:rFonts w:eastAsiaTheme="minorHAnsi"/>
                <w:sz w:val="22"/>
                <w:szCs w:val="22"/>
                <w:lang w:val="uk-UA" w:eastAsia="en-US"/>
              </w:rPr>
            </w:pPr>
          </w:p>
          <w:p w:rsidR="00162EC0" w:rsidRPr="00162EC0" w:rsidRDefault="00162EC0" w:rsidP="00162EC0">
            <w:pPr>
              <w:pStyle w:val="a7"/>
              <w:ind w:left="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62EC0">
              <w:rPr>
                <w:rFonts w:ascii="Times New Roman" w:eastAsiaTheme="minorHAnsi" w:hAnsi="Times New Roman"/>
                <w:sz w:val="22"/>
                <w:szCs w:val="22"/>
                <w:lang w:val="uk-UA" w:eastAsia="en-US"/>
              </w:rPr>
              <w:t>На поверхнях прокладок не допускаються: тріщини, пригари, сліди течі; вгнутість більша за товщину.</w:t>
            </w:r>
          </w:p>
          <w:p w:rsidR="00162EC0" w:rsidRPr="00162EC0" w:rsidRDefault="00162EC0" w:rsidP="00162EC0">
            <w:pPr>
              <w:jc w:val="both"/>
              <w:rPr>
                <w:bCs/>
                <w:iCs/>
                <w:sz w:val="22"/>
                <w:szCs w:val="22"/>
                <w:lang w:val="uk-UA"/>
              </w:rPr>
            </w:pPr>
          </w:p>
          <w:p w:rsidR="00162EC0" w:rsidRPr="00162EC0" w:rsidRDefault="00162EC0" w:rsidP="00162EC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62EC0">
              <w:rPr>
                <w:b/>
                <w:bCs/>
                <w:sz w:val="22"/>
                <w:szCs w:val="22"/>
              </w:rPr>
              <w:t>Гарантійні</w:t>
            </w:r>
            <w:proofErr w:type="spellEnd"/>
            <w:r w:rsidRPr="00162EC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b/>
                <w:bCs/>
                <w:sz w:val="22"/>
                <w:szCs w:val="22"/>
              </w:rPr>
              <w:t>зобов’язання</w:t>
            </w:r>
            <w:proofErr w:type="spellEnd"/>
          </w:p>
          <w:p w:rsidR="00162EC0" w:rsidRPr="00162EC0" w:rsidRDefault="00162EC0" w:rsidP="00162EC0">
            <w:pPr>
              <w:rPr>
                <w:sz w:val="22"/>
                <w:szCs w:val="22"/>
              </w:rPr>
            </w:pPr>
            <w:r w:rsidRPr="00162EC0">
              <w:rPr>
                <w:sz w:val="22"/>
                <w:szCs w:val="22"/>
              </w:rPr>
              <w:fldChar w:fldCharType="begin"/>
            </w:r>
            <w:r w:rsidRPr="00162EC0">
              <w:rPr>
                <w:sz w:val="22"/>
                <w:szCs w:val="22"/>
              </w:rPr>
              <w:instrText>TREQ1_GUARANTEES</w:instrText>
            </w:r>
            <w:r w:rsidRPr="00162EC0">
              <w:rPr>
                <w:sz w:val="22"/>
                <w:szCs w:val="22"/>
              </w:rPr>
              <w:fldChar w:fldCharType="separate"/>
            </w:r>
            <w:proofErr w:type="spellStart"/>
            <w:r w:rsidRPr="00162EC0">
              <w:rPr>
                <w:sz w:val="22"/>
                <w:szCs w:val="22"/>
              </w:rPr>
              <w:t>Гарантійні</w:t>
            </w:r>
            <w:proofErr w:type="spellEnd"/>
            <w:r w:rsidRPr="00162EC0">
              <w:rPr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sz w:val="22"/>
                <w:szCs w:val="22"/>
              </w:rPr>
              <w:t>терміни</w:t>
            </w:r>
            <w:proofErr w:type="spellEnd"/>
            <w:r w:rsidRPr="00162EC0">
              <w:rPr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sz w:val="22"/>
                <w:szCs w:val="22"/>
              </w:rPr>
              <w:t>служби</w:t>
            </w:r>
            <w:proofErr w:type="spellEnd"/>
            <w:r w:rsidRPr="00162EC0">
              <w:rPr>
                <w:sz w:val="22"/>
                <w:szCs w:val="22"/>
              </w:rPr>
              <w:t xml:space="preserve"> прокладок </w:t>
            </w:r>
            <w:proofErr w:type="spellStart"/>
            <w:proofErr w:type="gramStart"/>
            <w:r w:rsidRPr="00162EC0">
              <w:rPr>
                <w:sz w:val="22"/>
                <w:szCs w:val="22"/>
              </w:rPr>
              <w:t>п</w:t>
            </w:r>
            <w:proofErr w:type="gramEnd"/>
            <w:r w:rsidRPr="00162EC0">
              <w:rPr>
                <w:sz w:val="22"/>
                <w:szCs w:val="22"/>
              </w:rPr>
              <w:t>ідрейкових</w:t>
            </w:r>
            <w:proofErr w:type="spellEnd"/>
            <w:r w:rsidRPr="00162EC0">
              <w:rPr>
                <w:sz w:val="22"/>
                <w:szCs w:val="22"/>
              </w:rPr>
              <w:t xml:space="preserve"> типу ПРП-3.2.1 </w:t>
            </w:r>
            <w:proofErr w:type="spellStart"/>
            <w:r w:rsidRPr="00162EC0">
              <w:rPr>
                <w:sz w:val="22"/>
                <w:szCs w:val="22"/>
              </w:rPr>
              <w:t>повинні</w:t>
            </w:r>
            <w:proofErr w:type="spellEnd"/>
            <w:r w:rsidRPr="00162EC0">
              <w:rPr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sz w:val="22"/>
                <w:szCs w:val="22"/>
              </w:rPr>
              <w:t>складати</w:t>
            </w:r>
            <w:proofErr w:type="spellEnd"/>
            <w:r w:rsidRPr="00162EC0">
              <w:rPr>
                <w:sz w:val="22"/>
                <w:szCs w:val="22"/>
              </w:rPr>
              <w:t xml:space="preserve"> – 100 млн. т </w:t>
            </w:r>
            <w:proofErr w:type="spellStart"/>
            <w:r w:rsidRPr="00162EC0">
              <w:rPr>
                <w:sz w:val="22"/>
                <w:szCs w:val="22"/>
              </w:rPr>
              <w:t>пропущеного</w:t>
            </w:r>
            <w:proofErr w:type="spellEnd"/>
            <w:r w:rsidRPr="00162EC0">
              <w:rPr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sz w:val="22"/>
                <w:szCs w:val="22"/>
              </w:rPr>
              <w:t>вантажу</w:t>
            </w:r>
            <w:proofErr w:type="spellEnd"/>
            <w:r w:rsidRPr="00162EC0">
              <w:rPr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sz w:val="22"/>
                <w:szCs w:val="22"/>
              </w:rPr>
              <w:t>або</w:t>
            </w:r>
            <w:proofErr w:type="spellEnd"/>
            <w:r w:rsidRPr="00162EC0">
              <w:rPr>
                <w:sz w:val="22"/>
                <w:szCs w:val="22"/>
              </w:rPr>
              <w:t xml:space="preserve"> три роки з початку </w:t>
            </w:r>
            <w:proofErr w:type="spellStart"/>
            <w:r w:rsidRPr="00162EC0">
              <w:rPr>
                <w:sz w:val="22"/>
                <w:szCs w:val="22"/>
              </w:rPr>
              <w:t>експлуатації</w:t>
            </w:r>
            <w:proofErr w:type="spellEnd"/>
            <w:r w:rsidRPr="00162EC0">
              <w:rPr>
                <w:sz w:val="22"/>
                <w:szCs w:val="22"/>
              </w:rPr>
              <w:t xml:space="preserve">, </w:t>
            </w:r>
            <w:proofErr w:type="spellStart"/>
            <w:r w:rsidRPr="00162EC0">
              <w:rPr>
                <w:sz w:val="22"/>
                <w:szCs w:val="22"/>
              </w:rPr>
              <w:t>залежно</w:t>
            </w:r>
            <w:proofErr w:type="spellEnd"/>
            <w:r w:rsidRPr="00162EC0">
              <w:rPr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sz w:val="22"/>
                <w:szCs w:val="22"/>
              </w:rPr>
              <w:t>від</w:t>
            </w:r>
            <w:proofErr w:type="spellEnd"/>
            <w:r w:rsidRPr="00162EC0">
              <w:rPr>
                <w:sz w:val="22"/>
                <w:szCs w:val="22"/>
              </w:rPr>
              <w:t xml:space="preserve"> того </w:t>
            </w:r>
            <w:proofErr w:type="spellStart"/>
            <w:r w:rsidRPr="00162EC0">
              <w:rPr>
                <w:sz w:val="22"/>
                <w:szCs w:val="22"/>
              </w:rPr>
              <w:t>гарантійне</w:t>
            </w:r>
            <w:proofErr w:type="spellEnd"/>
            <w:r w:rsidRPr="00162EC0">
              <w:rPr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sz w:val="22"/>
                <w:szCs w:val="22"/>
              </w:rPr>
              <w:t>напрацювання</w:t>
            </w:r>
            <w:proofErr w:type="spellEnd"/>
            <w:r w:rsidRPr="00162EC0">
              <w:rPr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sz w:val="22"/>
                <w:szCs w:val="22"/>
              </w:rPr>
              <w:t>чи</w:t>
            </w:r>
            <w:proofErr w:type="spellEnd"/>
            <w:r w:rsidRPr="00162EC0">
              <w:rPr>
                <w:sz w:val="22"/>
                <w:szCs w:val="22"/>
              </w:rPr>
              <w:t xml:space="preserve"> строк </w:t>
            </w:r>
            <w:proofErr w:type="spellStart"/>
            <w:r w:rsidRPr="00162EC0">
              <w:rPr>
                <w:sz w:val="22"/>
                <w:szCs w:val="22"/>
              </w:rPr>
              <w:t>гарантійного</w:t>
            </w:r>
            <w:proofErr w:type="spellEnd"/>
            <w:r w:rsidRPr="00162EC0">
              <w:rPr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sz w:val="22"/>
                <w:szCs w:val="22"/>
              </w:rPr>
              <w:t>експлуатування</w:t>
            </w:r>
            <w:proofErr w:type="spellEnd"/>
            <w:r w:rsidRPr="00162EC0">
              <w:rPr>
                <w:sz w:val="22"/>
                <w:szCs w:val="22"/>
              </w:rPr>
              <w:t xml:space="preserve"> буде </w:t>
            </w:r>
            <w:proofErr w:type="spellStart"/>
            <w:r w:rsidRPr="00162EC0">
              <w:rPr>
                <w:sz w:val="22"/>
                <w:szCs w:val="22"/>
              </w:rPr>
              <w:t>досягнуто</w:t>
            </w:r>
            <w:proofErr w:type="spellEnd"/>
            <w:r w:rsidRPr="00162EC0">
              <w:rPr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sz w:val="22"/>
                <w:szCs w:val="22"/>
              </w:rPr>
              <w:t>раніше</w:t>
            </w:r>
            <w:proofErr w:type="spellEnd"/>
            <w:r w:rsidRPr="00162EC0">
              <w:rPr>
                <w:sz w:val="22"/>
                <w:szCs w:val="22"/>
              </w:rPr>
              <w:t>.</w:t>
            </w:r>
            <w:r w:rsidRPr="00162EC0">
              <w:rPr>
                <w:sz w:val="22"/>
                <w:szCs w:val="22"/>
              </w:rPr>
              <w:fldChar w:fldCharType="end"/>
            </w:r>
          </w:p>
          <w:p w:rsidR="00162EC0" w:rsidRPr="00162EC0" w:rsidRDefault="00162EC0" w:rsidP="00162EC0">
            <w:pPr>
              <w:rPr>
                <w:sz w:val="22"/>
                <w:szCs w:val="22"/>
              </w:rPr>
            </w:pPr>
          </w:p>
          <w:p w:rsidR="00162EC0" w:rsidRPr="00162EC0" w:rsidRDefault="00162EC0" w:rsidP="00162EC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62EC0">
              <w:rPr>
                <w:b/>
                <w:bCs/>
                <w:sz w:val="22"/>
                <w:szCs w:val="22"/>
              </w:rPr>
              <w:t>Умови</w:t>
            </w:r>
            <w:proofErr w:type="spellEnd"/>
            <w:r w:rsidRPr="00162EC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b/>
                <w:bCs/>
                <w:sz w:val="22"/>
                <w:szCs w:val="22"/>
              </w:rPr>
              <w:t>зберігання</w:t>
            </w:r>
            <w:proofErr w:type="spellEnd"/>
          </w:p>
          <w:p w:rsidR="00162EC0" w:rsidRPr="00162EC0" w:rsidRDefault="00162EC0" w:rsidP="00162EC0">
            <w:pPr>
              <w:rPr>
                <w:sz w:val="22"/>
                <w:szCs w:val="22"/>
              </w:rPr>
            </w:pPr>
            <w:r w:rsidRPr="00162EC0">
              <w:rPr>
                <w:sz w:val="22"/>
                <w:szCs w:val="22"/>
              </w:rPr>
              <w:fldChar w:fldCharType="begin"/>
            </w:r>
            <w:r w:rsidRPr="00162EC0">
              <w:rPr>
                <w:sz w:val="22"/>
                <w:szCs w:val="22"/>
              </w:rPr>
              <w:instrText>TREQ1_STORCOND</w:instrText>
            </w:r>
            <w:r w:rsidRPr="00162EC0">
              <w:rPr>
                <w:sz w:val="22"/>
                <w:szCs w:val="22"/>
              </w:rPr>
              <w:fldChar w:fldCharType="separate"/>
            </w:r>
            <w:proofErr w:type="spellStart"/>
            <w:r w:rsidRPr="00162EC0">
              <w:rPr>
                <w:sz w:val="22"/>
                <w:szCs w:val="22"/>
              </w:rPr>
              <w:t>Відповідно</w:t>
            </w:r>
            <w:proofErr w:type="spellEnd"/>
            <w:r w:rsidRPr="00162EC0">
              <w:rPr>
                <w:sz w:val="22"/>
                <w:szCs w:val="22"/>
              </w:rPr>
              <w:t xml:space="preserve"> до </w:t>
            </w:r>
            <w:proofErr w:type="gramStart"/>
            <w:r w:rsidRPr="00162EC0">
              <w:rPr>
                <w:sz w:val="22"/>
                <w:szCs w:val="22"/>
              </w:rPr>
              <w:t>нормативного</w:t>
            </w:r>
            <w:proofErr w:type="gramEnd"/>
            <w:r w:rsidRPr="00162EC0">
              <w:rPr>
                <w:sz w:val="22"/>
                <w:szCs w:val="22"/>
              </w:rPr>
              <w:t xml:space="preserve"> документу </w:t>
            </w:r>
            <w:proofErr w:type="spellStart"/>
            <w:r w:rsidRPr="00162EC0">
              <w:rPr>
                <w:sz w:val="22"/>
                <w:szCs w:val="22"/>
              </w:rPr>
              <w:t>виробника</w:t>
            </w:r>
            <w:proofErr w:type="spellEnd"/>
            <w:r w:rsidRPr="00162EC0">
              <w:rPr>
                <w:sz w:val="22"/>
                <w:szCs w:val="22"/>
              </w:rPr>
              <w:t>.</w:t>
            </w:r>
            <w:r w:rsidRPr="00162EC0">
              <w:rPr>
                <w:sz w:val="22"/>
                <w:szCs w:val="22"/>
              </w:rPr>
              <w:fldChar w:fldCharType="end"/>
            </w:r>
          </w:p>
          <w:p w:rsidR="00162EC0" w:rsidRPr="00162EC0" w:rsidRDefault="00162EC0" w:rsidP="00162EC0">
            <w:pPr>
              <w:rPr>
                <w:sz w:val="22"/>
                <w:szCs w:val="22"/>
              </w:rPr>
            </w:pPr>
          </w:p>
          <w:p w:rsidR="00162EC0" w:rsidRPr="00162EC0" w:rsidRDefault="00162EC0" w:rsidP="00162EC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62EC0">
              <w:rPr>
                <w:b/>
                <w:bCs/>
                <w:sz w:val="22"/>
                <w:szCs w:val="22"/>
              </w:rPr>
              <w:t>Умови</w:t>
            </w:r>
            <w:proofErr w:type="spellEnd"/>
            <w:r w:rsidRPr="00162EC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b/>
                <w:bCs/>
                <w:sz w:val="22"/>
                <w:szCs w:val="22"/>
              </w:rPr>
              <w:t>транспортування</w:t>
            </w:r>
            <w:proofErr w:type="spellEnd"/>
          </w:p>
          <w:p w:rsidR="00162EC0" w:rsidRPr="00162EC0" w:rsidRDefault="00162EC0" w:rsidP="00162EC0">
            <w:pPr>
              <w:rPr>
                <w:sz w:val="22"/>
                <w:szCs w:val="22"/>
              </w:rPr>
            </w:pPr>
            <w:r w:rsidRPr="00162EC0">
              <w:rPr>
                <w:sz w:val="22"/>
                <w:szCs w:val="22"/>
              </w:rPr>
              <w:fldChar w:fldCharType="begin"/>
            </w:r>
            <w:r w:rsidRPr="00162EC0">
              <w:rPr>
                <w:sz w:val="22"/>
                <w:szCs w:val="22"/>
              </w:rPr>
              <w:instrText>TREQ1_TRANSCOND</w:instrText>
            </w:r>
            <w:r w:rsidRPr="00162EC0">
              <w:rPr>
                <w:sz w:val="22"/>
                <w:szCs w:val="22"/>
              </w:rPr>
              <w:fldChar w:fldCharType="separate"/>
            </w:r>
            <w:proofErr w:type="spellStart"/>
            <w:r w:rsidRPr="00162EC0">
              <w:rPr>
                <w:sz w:val="22"/>
                <w:szCs w:val="22"/>
              </w:rPr>
              <w:t>Відповідно</w:t>
            </w:r>
            <w:proofErr w:type="spellEnd"/>
            <w:r w:rsidRPr="00162EC0">
              <w:rPr>
                <w:sz w:val="22"/>
                <w:szCs w:val="22"/>
              </w:rPr>
              <w:t xml:space="preserve"> до </w:t>
            </w:r>
            <w:proofErr w:type="gramStart"/>
            <w:r w:rsidRPr="00162EC0">
              <w:rPr>
                <w:sz w:val="22"/>
                <w:szCs w:val="22"/>
              </w:rPr>
              <w:t>нормативного</w:t>
            </w:r>
            <w:proofErr w:type="gramEnd"/>
            <w:r w:rsidRPr="00162EC0">
              <w:rPr>
                <w:sz w:val="22"/>
                <w:szCs w:val="22"/>
              </w:rPr>
              <w:t xml:space="preserve"> документу </w:t>
            </w:r>
            <w:proofErr w:type="spellStart"/>
            <w:r w:rsidRPr="00162EC0">
              <w:rPr>
                <w:sz w:val="22"/>
                <w:szCs w:val="22"/>
              </w:rPr>
              <w:t>виробника</w:t>
            </w:r>
            <w:proofErr w:type="spellEnd"/>
            <w:r w:rsidRPr="00162EC0">
              <w:rPr>
                <w:sz w:val="22"/>
                <w:szCs w:val="22"/>
              </w:rPr>
              <w:t>.</w:t>
            </w:r>
            <w:r w:rsidRPr="00162EC0">
              <w:rPr>
                <w:sz w:val="22"/>
                <w:szCs w:val="22"/>
              </w:rPr>
              <w:fldChar w:fldCharType="end"/>
            </w:r>
          </w:p>
          <w:p w:rsidR="00162EC0" w:rsidRPr="00162EC0" w:rsidRDefault="00162EC0" w:rsidP="00162EC0">
            <w:pPr>
              <w:rPr>
                <w:sz w:val="22"/>
                <w:szCs w:val="22"/>
              </w:rPr>
            </w:pPr>
          </w:p>
          <w:p w:rsidR="00162EC0" w:rsidRPr="00162EC0" w:rsidRDefault="00162EC0" w:rsidP="00162EC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62EC0">
              <w:rPr>
                <w:b/>
                <w:bCs/>
                <w:sz w:val="22"/>
                <w:szCs w:val="22"/>
              </w:rPr>
              <w:t>Умови</w:t>
            </w:r>
            <w:proofErr w:type="spellEnd"/>
            <w:r w:rsidRPr="00162EC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62EC0">
              <w:rPr>
                <w:b/>
                <w:bCs/>
                <w:sz w:val="22"/>
                <w:szCs w:val="22"/>
              </w:rPr>
              <w:t>пакування</w:t>
            </w:r>
            <w:proofErr w:type="spellEnd"/>
            <w:r w:rsidRPr="00162EC0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162EC0">
              <w:rPr>
                <w:b/>
                <w:bCs/>
                <w:sz w:val="22"/>
                <w:szCs w:val="22"/>
              </w:rPr>
              <w:t>маркування</w:t>
            </w:r>
            <w:proofErr w:type="spellEnd"/>
          </w:p>
          <w:p w:rsidR="00D53CD7" w:rsidRPr="00162EC0" w:rsidRDefault="00162EC0" w:rsidP="00162EC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</w:rPr>
              <w:fldChar w:fldCharType="begin"/>
            </w:r>
            <w:r w:rsidRPr="00162EC0">
              <w:rPr>
                <w:sz w:val="22"/>
                <w:szCs w:val="22"/>
              </w:rPr>
              <w:instrText>TREQ1_PACKCOND</w:instrText>
            </w:r>
            <w:r w:rsidRPr="00162EC0">
              <w:rPr>
                <w:sz w:val="22"/>
                <w:szCs w:val="22"/>
              </w:rPr>
              <w:fldChar w:fldCharType="separate"/>
            </w:r>
            <w:proofErr w:type="spellStart"/>
            <w:r w:rsidRPr="00162EC0">
              <w:rPr>
                <w:sz w:val="22"/>
                <w:szCs w:val="22"/>
              </w:rPr>
              <w:t>Відповідно</w:t>
            </w:r>
            <w:proofErr w:type="spellEnd"/>
            <w:r w:rsidRPr="00162EC0">
              <w:rPr>
                <w:sz w:val="22"/>
                <w:szCs w:val="22"/>
              </w:rPr>
              <w:t xml:space="preserve"> до </w:t>
            </w:r>
            <w:proofErr w:type="gramStart"/>
            <w:r w:rsidRPr="00162EC0">
              <w:rPr>
                <w:sz w:val="22"/>
                <w:szCs w:val="22"/>
              </w:rPr>
              <w:t>нормативного</w:t>
            </w:r>
            <w:proofErr w:type="gramEnd"/>
            <w:r w:rsidRPr="00162EC0">
              <w:rPr>
                <w:sz w:val="22"/>
                <w:szCs w:val="22"/>
              </w:rPr>
              <w:t xml:space="preserve"> документу </w:t>
            </w:r>
            <w:proofErr w:type="spellStart"/>
            <w:r w:rsidRPr="00162EC0">
              <w:rPr>
                <w:sz w:val="22"/>
                <w:szCs w:val="22"/>
              </w:rPr>
              <w:t>виробника</w:t>
            </w:r>
            <w:proofErr w:type="spellEnd"/>
            <w:r w:rsidRPr="00162EC0">
              <w:rPr>
                <w:sz w:val="22"/>
                <w:szCs w:val="22"/>
              </w:rPr>
              <w:t>.</w:t>
            </w:r>
            <w:r w:rsidRPr="00162EC0">
              <w:rPr>
                <w:sz w:val="22"/>
                <w:szCs w:val="22"/>
              </w:rPr>
              <w:fldChar w:fldCharType="end"/>
            </w:r>
            <w:r w:rsidRPr="00162EC0">
              <w:rPr>
                <w:sz w:val="22"/>
                <w:szCs w:val="22"/>
              </w:rPr>
              <w:br w:type="page"/>
            </w:r>
          </w:p>
          <w:p w:rsidR="00797FD8" w:rsidRPr="00162EC0" w:rsidRDefault="00BF3182" w:rsidP="002A77FF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62EC0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162EC0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162EC0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162EC0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162EC0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162EC0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162EC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162EC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162EC0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162EC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162EC0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162EC0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8B4179" w:rsidTr="0035388E">
        <w:tc>
          <w:tcPr>
            <w:tcW w:w="11165" w:type="dxa"/>
          </w:tcPr>
          <w:p w:rsidR="000259B5" w:rsidRPr="00162EC0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162EC0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162EC0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162EC0" w:rsidRDefault="0035388E" w:rsidP="00BB7B34">
            <w:pPr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 w:rsidRPr="00162EC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до вимог </w:t>
            </w:r>
            <w:r w:rsidR="00BB7B34" w:rsidRPr="00162EC0">
              <w:rPr>
                <w:rFonts w:ascii="Times New Roman" w:hAnsi="Times New Roman"/>
                <w:sz w:val="22"/>
                <w:szCs w:val="22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162EC0" w:rsidRDefault="009B1DFD" w:rsidP="0035388E">
            <w:pPr>
              <w:rPr>
                <w:sz w:val="22"/>
                <w:szCs w:val="22"/>
                <w:lang w:val="uk-UA"/>
              </w:rPr>
            </w:pPr>
            <w:r w:rsidRPr="00162EC0">
              <w:rPr>
                <w:rFonts w:ascii="Times New Roman" w:hAnsi="Times New Roman"/>
                <w:sz w:val="22"/>
                <w:szCs w:val="22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162EC0" w:rsidTr="0035388E">
        <w:trPr>
          <w:trHeight w:val="1003"/>
        </w:trPr>
        <w:tc>
          <w:tcPr>
            <w:tcW w:w="11165" w:type="dxa"/>
          </w:tcPr>
          <w:p w:rsidR="000259B5" w:rsidRPr="00162EC0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162EC0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162EC0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162EC0" w:rsidRDefault="008B4179" w:rsidP="008B4179">
            <w:pPr>
              <w:rPr>
                <w:sz w:val="22"/>
                <w:szCs w:val="22"/>
                <w:lang w:val="uk-UA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</w:rPr>
              <w:t>4 617 452</w:t>
            </w: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  <w:lang w:val="uk-UA"/>
              </w:rPr>
              <w:t>,</w:t>
            </w: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</w:rPr>
              <w:t>66</w:t>
            </w:r>
            <w:r w:rsidR="0091218A" w:rsidRPr="00162EC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5 540 943,19 </w:t>
            </w:r>
            <w:r w:rsidR="0091218A" w:rsidRPr="00162EC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</w:t>
            </w:r>
          </w:p>
        </w:tc>
        <w:tc>
          <w:tcPr>
            <w:tcW w:w="4961" w:type="dxa"/>
          </w:tcPr>
          <w:p w:rsidR="00AA4713" w:rsidRPr="00162EC0" w:rsidRDefault="00EA6244" w:rsidP="00AA4713">
            <w:pPr>
              <w:rPr>
                <w:sz w:val="22"/>
                <w:szCs w:val="22"/>
                <w:lang w:val="uk-UA"/>
              </w:rPr>
            </w:pPr>
            <w:r w:rsidRPr="00162EC0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 w:rsidRPr="00162EC0">
              <w:rPr>
                <w:sz w:val="22"/>
                <w:szCs w:val="22"/>
                <w:lang w:val="uk-UA"/>
              </w:rPr>
              <w:t xml:space="preserve"> </w:t>
            </w:r>
          </w:p>
          <w:p w:rsidR="000259B5" w:rsidRPr="00162EC0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4318273E"/>
    <w:multiLevelType w:val="hybridMultilevel"/>
    <w:tmpl w:val="C24EA6B4"/>
    <w:lvl w:ilvl="0" w:tplc="A4442C94">
      <w:numFmt w:val="bullet"/>
      <w:lvlText w:val="-"/>
      <w:lvlJc w:val="left"/>
      <w:pPr>
        <w:ind w:left="720" w:hanging="360"/>
      </w:pPr>
      <w:rPr>
        <w:rFonts w:ascii="Times New Roman CYR" w:eastAsia="Calibri" w:hAnsi="Times New Roman CYR" w:cs="Times New Roman CYR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162EC0"/>
    <w:rsid w:val="00220D30"/>
    <w:rsid w:val="002A77FF"/>
    <w:rsid w:val="002F391C"/>
    <w:rsid w:val="00312F2D"/>
    <w:rsid w:val="0035388E"/>
    <w:rsid w:val="0043203D"/>
    <w:rsid w:val="00437D52"/>
    <w:rsid w:val="00500A5C"/>
    <w:rsid w:val="005436E8"/>
    <w:rsid w:val="005D1459"/>
    <w:rsid w:val="00671B8F"/>
    <w:rsid w:val="006E22D4"/>
    <w:rsid w:val="006E5AAF"/>
    <w:rsid w:val="0072703E"/>
    <w:rsid w:val="00797FD8"/>
    <w:rsid w:val="008B4179"/>
    <w:rsid w:val="0091218A"/>
    <w:rsid w:val="00950AB6"/>
    <w:rsid w:val="009718F3"/>
    <w:rsid w:val="009A4F7E"/>
    <w:rsid w:val="009B1DFD"/>
    <w:rsid w:val="00A24C58"/>
    <w:rsid w:val="00A95920"/>
    <w:rsid w:val="00A96D26"/>
    <w:rsid w:val="00AA4713"/>
    <w:rsid w:val="00B65C4F"/>
    <w:rsid w:val="00BB7B34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D53CD7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2025-02-14T08:38:00Z</dcterms:created>
  <dcterms:modified xsi:type="dcterms:W3CDTF">2025-02-14T08:38:00Z</dcterms:modified>
</cp:coreProperties>
</file>